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FD148" w14:textId="008B1DEE" w:rsidR="00BF2B3A" w:rsidRPr="00BF2B3A" w:rsidRDefault="00BF2B3A" w:rsidP="00521BD3">
      <w:pPr>
        <w:jc w:val="center"/>
        <w:rPr>
          <w:rFonts w:ascii="黑体" w:eastAsia="黑体" w:hAnsi="黑体" w:cs="Times New Roman"/>
          <w:szCs w:val="21"/>
          <w:u w:val="single"/>
        </w:rPr>
      </w:pPr>
      <w:r w:rsidRPr="00BF2B3A">
        <w:rPr>
          <w:rFonts w:ascii="黑体" w:eastAsia="黑体" w:hAnsi="黑体" w:cs="Times New Roman"/>
          <w:szCs w:val="21"/>
          <w:u w:val="single"/>
        </w:rPr>
        <w:t>本文发表于《</w:t>
      </w:r>
      <w:r w:rsidRPr="00BF2B3A">
        <w:rPr>
          <w:rFonts w:ascii="黑体" w:eastAsia="黑体" w:hAnsi="黑体" w:cs="Times New Roman" w:hint="eastAsia"/>
          <w:szCs w:val="21"/>
          <w:u w:val="single"/>
        </w:rPr>
        <w:t>管理</w:t>
      </w:r>
      <w:r w:rsidRPr="00BF2B3A">
        <w:rPr>
          <w:rFonts w:ascii="黑体" w:eastAsia="黑体" w:hAnsi="黑体" w:cs="Times New Roman"/>
          <w:szCs w:val="21"/>
          <w:u w:val="single"/>
        </w:rPr>
        <w:t>世界》2019</w:t>
      </w:r>
      <w:r w:rsidRPr="00BF2B3A">
        <w:rPr>
          <w:rFonts w:ascii="黑体" w:eastAsia="黑体" w:hAnsi="黑体" w:cs="Times New Roman" w:hint="eastAsia"/>
          <w:szCs w:val="21"/>
          <w:u w:val="single"/>
        </w:rPr>
        <w:t>年</w:t>
      </w:r>
      <w:r w:rsidRPr="00BF2B3A">
        <w:rPr>
          <w:rFonts w:ascii="黑体" w:eastAsia="黑体" w:hAnsi="黑体" w:cs="Times New Roman"/>
          <w:szCs w:val="21"/>
          <w:u w:val="single"/>
        </w:rPr>
        <w:t>第10</w:t>
      </w:r>
      <w:r w:rsidRPr="00BF2B3A">
        <w:rPr>
          <w:rFonts w:ascii="黑体" w:eastAsia="黑体" w:hAnsi="黑体" w:cs="Times New Roman" w:hint="eastAsia"/>
          <w:szCs w:val="21"/>
          <w:u w:val="single"/>
        </w:rPr>
        <w:t>期</w:t>
      </w:r>
      <w:r w:rsidRPr="00BF2B3A">
        <w:rPr>
          <w:rFonts w:ascii="黑体" w:eastAsia="黑体" w:hAnsi="黑体" w:cs="Times New Roman"/>
          <w:szCs w:val="21"/>
          <w:u w:val="single"/>
        </w:rPr>
        <w:t>。</w:t>
      </w:r>
      <w:r w:rsidRPr="00BF2B3A">
        <w:rPr>
          <w:rFonts w:ascii="黑体" w:eastAsia="黑体" w:hAnsi="黑体" w:cs="Times New Roman" w:hint="eastAsia"/>
          <w:szCs w:val="21"/>
          <w:u w:val="single"/>
        </w:rPr>
        <w:t>发</w:t>
      </w:r>
      <w:r w:rsidRPr="00BF2B3A">
        <w:rPr>
          <w:rFonts w:ascii="黑体" w:eastAsia="黑体" w:hAnsi="黑体" w:cs="Times New Roman"/>
          <w:szCs w:val="21"/>
          <w:u w:val="single"/>
        </w:rPr>
        <w:t>表时格式略有修改。</w:t>
      </w:r>
    </w:p>
    <w:p w14:paraId="4F6C83BB" w14:textId="77777777" w:rsidR="00BF2B3A" w:rsidRDefault="00BF2B3A" w:rsidP="00521BD3">
      <w:pPr>
        <w:jc w:val="center"/>
        <w:rPr>
          <w:rFonts w:ascii="黑体" w:eastAsia="黑体" w:hAnsi="黑体" w:cs="Times New Roman"/>
          <w:sz w:val="44"/>
          <w:szCs w:val="44"/>
        </w:rPr>
      </w:pPr>
    </w:p>
    <w:p w14:paraId="34081827" w14:textId="77777777" w:rsidR="00521BD3" w:rsidRDefault="00521BD3" w:rsidP="00521BD3">
      <w:pPr>
        <w:jc w:val="center"/>
        <w:rPr>
          <w:rFonts w:ascii="黑体" w:eastAsia="黑体" w:hAnsi="黑体" w:cs="Times New Roman"/>
          <w:sz w:val="44"/>
          <w:szCs w:val="44"/>
        </w:rPr>
      </w:pPr>
      <w:r w:rsidRPr="007F56F0">
        <w:rPr>
          <w:rFonts w:ascii="黑体" w:eastAsia="黑体" w:hAnsi="黑体" w:cs="Times New Roman"/>
          <w:sz w:val="44"/>
          <w:szCs w:val="44"/>
        </w:rPr>
        <w:t>发展与平衡的新时代</w:t>
      </w:r>
    </w:p>
    <w:p w14:paraId="35937133" w14:textId="0F650CFF" w:rsidR="00521BD3" w:rsidRPr="0008223B" w:rsidRDefault="00521BD3" w:rsidP="00521BD3">
      <w:pPr>
        <w:jc w:val="center"/>
        <w:rPr>
          <w:rFonts w:ascii="黑体" w:eastAsia="黑体" w:hAnsi="黑体" w:cs="Times New Roman"/>
          <w:sz w:val="28"/>
          <w:szCs w:val="28"/>
        </w:rPr>
      </w:pPr>
      <w:r w:rsidRPr="0008223B">
        <w:rPr>
          <w:rFonts w:ascii="黑体" w:eastAsia="黑体" w:hAnsi="黑体" w:cs="Times New Roman"/>
          <w:sz w:val="28"/>
          <w:szCs w:val="28"/>
        </w:rPr>
        <w:t>——</w:t>
      </w:r>
      <w:r>
        <w:rPr>
          <w:rFonts w:ascii="黑体" w:eastAsia="黑体" w:hAnsi="黑体" w:cs="Times New Roman"/>
          <w:sz w:val="28"/>
          <w:szCs w:val="28"/>
        </w:rPr>
        <w:t>新</w:t>
      </w:r>
      <w:r w:rsidRPr="0008223B">
        <w:rPr>
          <w:rFonts w:ascii="黑体" w:eastAsia="黑体" w:hAnsi="黑体" w:cs="Times New Roman"/>
          <w:sz w:val="28"/>
          <w:szCs w:val="28"/>
        </w:rPr>
        <w:t>中国70年的空间政治经济学</w:t>
      </w:r>
    </w:p>
    <w:p w14:paraId="746A93FB" w14:textId="77777777" w:rsidR="00521BD3" w:rsidRPr="007F56F0" w:rsidRDefault="00521BD3" w:rsidP="00521BD3">
      <w:pPr>
        <w:jc w:val="center"/>
        <w:rPr>
          <w:rFonts w:ascii="黑体" w:eastAsia="黑体" w:hAnsi="黑体" w:cs="Times New Roman"/>
          <w:sz w:val="32"/>
          <w:szCs w:val="32"/>
        </w:rPr>
      </w:pPr>
      <w:r w:rsidRPr="007F56F0">
        <w:rPr>
          <w:rFonts w:ascii="黑体" w:eastAsia="黑体" w:hAnsi="黑体" w:cs="Times New Roman"/>
          <w:sz w:val="32"/>
          <w:szCs w:val="32"/>
        </w:rPr>
        <w:t>陆铭</w:t>
      </w:r>
      <w:r>
        <w:rPr>
          <w:rFonts w:ascii="黑体" w:eastAsia="黑体" w:hAnsi="黑体" w:cs="Times New Roman" w:hint="eastAsia"/>
          <w:sz w:val="32"/>
          <w:szCs w:val="32"/>
        </w:rPr>
        <w:t>，</w:t>
      </w:r>
      <w:r w:rsidRPr="007F56F0">
        <w:rPr>
          <w:rFonts w:ascii="黑体" w:eastAsia="黑体" w:hAnsi="黑体" w:cs="Times New Roman"/>
          <w:sz w:val="32"/>
          <w:szCs w:val="32"/>
        </w:rPr>
        <w:t>李鹏飞，</w:t>
      </w:r>
      <w:r>
        <w:rPr>
          <w:rFonts w:ascii="黑体" w:eastAsia="黑体" w:hAnsi="黑体" w:cs="Times New Roman"/>
          <w:sz w:val="32"/>
          <w:szCs w:val="32"/>
        </w:rPr>
        <w:t>钟辉勇</w:t>
      </w:r>
    </w:p>
    <w:p w14:paraId="7407E775" w14:textId="77777777" w:rsidR="00BF2B3A" w:rsidRDefault="00521BD3" w:rsidP="00521BD3">
      <w:pPr>
        <w:pStyle w:val="a7"/>
        <w:rPr>
          <w:rFonts w:ascii="Times New Roman" w:eastAsia="宋体" w:hAnsi="Times New Roman" w:cs="Times New Roman"/>
          <w:b/>
          <w:szCs w:val="21"/>
        </w:rPr>
      </w:pPr>
      <w:r w:rsidRPr="00665736">
        <w:rPr>
          <w:rFonts w:ascii="Times New Roman" w:eastAsia="宋体" w:hAnsi="Times New Roman" w:cs="Times New Roman" w:hint="eastAsia"/>
          <w:b/>
          <w:szCs w:val="21"/>
        </w:rPr>
        <w:t> </w:t>
      </w:r>
    </w:p>
    <w:p w14:paraId="37BBF7F3" w14:textId="6E4775F4" w:rsidR="00521BD3" w:rsidRDefault="00521BD3" w:rsidP="00521BD3">
      <w:pPr>
        <w:pStyle w:val="a7"/>
        <w:rPr>
          <w:rFonts w:ascii="Times New Roman" w:eastAsia="宋体" w:hAnsi="Times New Roman" w:cs="Times New Roman"/>
          <w:szCs w:val="21"/>
        </w:rPr>
      </w:pPr>
      <w:r w:rsidRPr="00665736">
        <w:rPr>
          <w:rFonts w:ascii="Times New Roman" w:eastAsia="宋体" w:hAnsi="Times New Roman" w:cs="Times New Roman"/>
          <w:b/>
          <w:szCs w:val="21"/>
        </w:rPr>
        <w:t>摘要：</w:t>
      </w:r>
      <w:r>
        <w:rPr>
          <w:rFonts w:ascii="Times New Roman" w:eastAsia="宋体" w:hAnsi="Times New Roman" w:cs="Times New Roman"/>
          <w:szCs w:val="21"/>
        </w:rPr>
        <w:t>新中国成立</w:t>
      </w:r>
      <w:r>
        <w:rPr>
          <w:rFonts w:ascii="Times New Roman" w:eastAsia="宋体" w:hAnsi="Times New Roman" w:cs="Times New Roman"/>
          <w:szCs w:val="21"/>
        </w:rPr>
        <w:t>70</w:t>
      </w:r>
      <w:r w:rsidRPr="00786FD4">
        <w:rPr>
          <w:rFonts w:ascii="Times New Roman" w:eastAsia="宋体" w:hAnsi="Times New Roman" w:cs="Times New Roman"/>
          <w:szCs w:val="21"/>
        </w:rPr>
        <w:t>年来，区域经济在空间布局上发生了巨大变化。</w:t>
      </w:r>
      <w:r>
        <w:rPr>
          <w:rFonts w:ascii="Times New Roman" w:eastAsia="宋体" w:hAnsi="Times New Roman" w:cs="Times New Roman"/>
          <w:szCs w:val="21"/>
        </w:rPr>
        <w:t>改革开放之前，</w:t>
      </w:r>
      <w:r>
        <w:rPr>
          <w:rFonts w:ascii="Times New Roman" w:eastAsia="宋体" w:hAnsi="Times New Roman" w:cs="Times New Roman" w:hint="eastAsia"/>
          <w:szCs w:val="21"/>
        </w:rPr>
        <w:t>在</w:t>
      </w:r>
      <w:r>
        <w:rPr>
          <w:rFonts w:ascii="Times New Roman" w:eastAsia="宋体" w:hAnsi="Times New Roman" w:cs="Times New Roman"/>
          <w:szCs w:val="21"/>
        </w:rPr>
        <w:t>相对封闭的条件下，</w:t>
      </w:r>
      <w:r>
        <w:rPr>
          <w:rFonts w:ascii="Times New Roman" w:eastAsia="宋体" w:hAnsi="Times New Roman" w:cs="Times New Roman" w:hint="eastAsia"/>
          <w:szCs w:val="21"/>
        </w:rPr>
        <w:t>一</w:t>
      </w:r>
      <w:r>
        <w:rPr>
          <w:rFonts w:ascii="Times New Roman" w:eastAsia="宋体" w:hAnsi="Times New Roman" w:cs="Times New Roman"/>
          <w:szCs w:val="21"/>
        </w:rPr>
        <w:t>系列</w:t>
      </w:r>
      <w:r>
        <w:rPr>
          <w:rFonts w:ascii="Times New Roman" w:eastAsia="宋体" w:hAnsi="Times New Roman" w:cs="Times New Roman" w:hint="eastAsia"/>
          <w:szCs w:val="21"/>
        </w:rPr>
        <w:t>支持</w:t>
      </w:r>
      <w:r>
        <w:rPr>
          <w:rFonts w:ascii="Times New Roman" w:eastAsia="宋体" w:hAnsi="Times New Roman" w:cs="Times New Roman"/>
          <w:szCs w:val="21"/>
        </w:rPr>
        <w:t>内地发展的政策客观上</w:t>
      </w:r>
      <w:r>
        <w:rPr>
          <w:rFonts w:ascii="Times New Roman" w:eastAsia="宋体" w:hAnsi="Times New Roman" w:cs="Times New Roman" w:hint="eastAsia"/>
          <w:szCs w:val="21"/>
        </w:rPr>
        <w:t>推动了</w:t>
      </w:r>
      <w:r>
        <w:rPr>
          <w:rFonts w:ascii="Times New Roman" w:eastAsia="宋体" w:hAnsi="Times New Roman" w:cs="Times New Roman"/>
          <w:szCs w:val="21"/>
        </w:rPr>
        <w:t>地区间平衡发展。</w:t>
      </w:r>
      <w:r>
        <w:rPr>
          <w:rFonts w:ascii="Times New Roman" w:eastAsia="宋体" w:hAnsi="Times New Roman" w:cs="Times New Roman" w:hint="eastAsia"/>
          <w:szCs w:val="21"/>
        </w:rPr>
        <w:t>改革</w:t>
      </w:r>
      <w:r>
        <w:rPr>
          <w:rFonts w:ascii="Times New Roman" w:eastAsia="宋体" w:hAnsi="Times New Roman" w:cs="Times New Roman"/>
          <w:szCs w:val="21"/>
        </w:rPr>
        <w:t>开放之后，</w:t>
      </w:r>
      <w:r w:rsidRPr="00786FD4">
        <w:rPr>
          <w:rFonts w:ascii="Times New Roman" w:eastAsia="宋体" w:hAnsi="Times New Roman" w:cs="Times New Roman"/>
          <w:szCs w:val="21"/>
        </w:rPr>
        <w:t>在全球化的趋势之下，沿海地区</w:t>
      </w:r>
      <w:r>
        <w:rPr>
          <w:rFonts w:ascii="Times New Roman" w:eastAsia="宋体" w:hAnsi="Times New Roman" w:cs="Times New Roman" w:hint="eastAsia"/>
          <w:szCs w:val="21"/>
        </w:rPr>
        <w:t>获得并</w:t>
      </w:r>
      <w:r w:rsidRPr="00786FD4">
        <w:rPr>
          <w:rFonts w:ascii="Times New Roman" w:eastAsia="宋体" w:hAnsi="Times New Roman" w:cs="Times New Roman" w:hint="eastAsia"/>
          <w:szCs w:val="21"/>
        </w:rPr>
        <w:t>发挥了</w:t>
      </w:r>
      <w:r w:rsidRPr="00786FD4">
        <w:rPr>
          <w:rFonts w:ascii="Times New Roman" w:eastAsia="宋体" w:hAnsi="Times New Roman" w:cs="Times New Roman"/>
          <w:szCs w:val="21"/>
        </w:rPr>
        <w:t>出口导向型制造业的比较优势，但劳动力流动障碍却使得人口空间分布调整滞后于区域经济布局的调整。本文的理论和证据表明，地理因素仍然决定区域经济集聚的程度。由于对地理因素缺乏重视，</w:t>
      </w:r>
      <w:r w:rsidRPr="00786FD4">
        <w:rPr>
          <w:rFonts w:ascii="Times New Roman" w:eastAsia="宋体" w:hAnsi="Times New Roman" w:cs="Times New Roman"/>
          <w:szCs w:val="21"/>
        </w:rPr>
        <w:t>2003</w:t>
      </w:r>
      <w:r w:rsidRPr="00786FD4">
        <w:rPr>
          <w:rFonts w:ascii="Times New Roman" w:eastAsia="宋体" w:hAnsi="Times New Roman" w:cs="Times New Roman"/>
          <w:szCs w:val="21"/>
        </w:rPr>
        <w:t>年之后，中国的区域发展政策主要是将资源引导到地理劣势地区，这一政策虽然带来区域间人均</w:t>
      </w:r>
      <w:r w:rsidRPr="00786FD4">
        <w:rPr>
          <w:rFonts w:ascii="Times New Roman" w:eastAsia="宋体" w:hAnsi="Times New Roman" w:cs="Times New Roman"/>
          <w:szCs w:val="21"/>
        </w:rPr>
        <w:t>GDP</w:t>
      </w:r>
      <w:r w:rsidRPr="00786FD4">
        <w:rPr>
          <w:rFonts w:ascii="Times New Roman" w:eastAsia="宋体" w:hAnsi="Times New Roman" w:cs="Times New Roman"/>
          <w:szCs w:val="21"/>
        </w:rPr>
        <w:t>差距缩小，但也伴随着资源的空间配置效率下降，沿海地区生产成本上升，以及地理劣势地区投资回报下降且债务负担高企。在经济发展进入新时代的背景下，中国需要重新审视区域发展与平衡的关系。本文认为，区域发展政策应该发挥各地区的比较优势，让劳动力、资本等生产要素按回报在地区间自由流动，同时，</w:t>
      </w:r>
      <w:r>
        <w:rPr>
          <w:rFonts w:ascii="Times New Roman" w:eastAsia="宋体" w:hAnsi="Times New Roman" w:cs="Times New Roman" w:hint="eastAsia"/>
          <w:szCs w:val="21"/>
        </w:rPr>
        <w:t>在政策导向上</w:t>
      </w:r>
      <w:r w:rsidRPr="00786FD4">
        <w:rPr>
          <w:rFonts w:ascii="Times New Roman" w:eastAsia="宋体" w:hAnsi="Times New Roman" w:cs="Times New Roman"/>
          <w:szCs w:val="21"/>
        </w:rPr>
        <w:t>以地区间的人均收入均衡替代</w:t>
      </w:r>
      <w:r>
        <w:rPr>
          <w:rFonts w:ascii="Times New Roman" w:eastAsia="宋体" w:hAnsi="Times New Roman" w:cs="Times New Roman" w:hint="eastAsia"/>
          <w:szCs w:val="21"/>
        </w:rPr>
        <w:t>经济总量</w:t>
      </w:r>
      <w:r w:rsidRPr="00786FD4">
        <w:rPr>
          <w:rFonts w:ascii="Times New Roman" w:eastAsia="宋体" w:hAnsi="Times New Roman" w:cs="Times New Roman"/>
          <w:szCs w:val="21"/>
        </w:rPr>
        <w:t>的均匀分布，最终</w:t>
      </w:r>
      <w:r>
        <w:rPr>
          <w:rFonts w:ascii="Times New Roman" w:eastAsia="宋体" w:hAnsi="Times New Roman" w:cs="Times New Roman" w:hint="eastAsia"/>
          <w:szCs w:val="21"/>
        </w:rPr>
        <w:t>开</w:t>
      </w:r>
      <w:r>
        <w:rPr>
          <w:rFonts w:ascii="Times New Roman" w:eastAsia="宋体" w:hAnsi="Times New Roman" w:cs="Times New Roman"/>
          <w:szCs w:val="21"/>
        </w:rPr>
        <w:t>启</w:t>
      </w:r>
      <w:r w:rsidRPr="00786FD4">
        <w:rPr>
          <w:rFonts w:ascii="Times New Roman" w:eastAsia="宋体" w:hAnsi="Times New Roman" w:cs="Times New Roman"/>
          <w:szCs w:val="21"/>
        </w:rPr>
        <w:t>“</w:t>
      </w:r>
      <w:r w:rsidRPr="00786FD4">
        <w:rPr>
          <w:rFonts w:ascii="Times New Roman" w:eastAsia="宋体" w:hAnsi="Times New Roman" w:cs="Times New Roman"/>
          <w:szCs w:val="21"/>
        </w:rPr>
        <w:t>在</w:t>
      </w:r>
      <w:r>
        <w:rPr>
          <w:rFonts w:ascii="Times New Roman" w:eastAsia="宋体" w:hAnsi="Times New Roman" w:cs="Times New Roman"/>
          <w:szCs w:val="21"/>
        </w:rPr>
        <w:t>发展</w:t>
      </w:r>
      <w:r w:rsidRPr="00786FD4">
        <w:rPr>
          <w:rFonts w:ascii="Times New Roman" w:eastAsia="宋体" w:hAnsi="Times New Roman" w:cs="Times New Roman"/>
          <w:szCs w:val="21"/>
        </w:rPr>
        <w:t>中</w:t>
      </w:r>
      <w:r>
        <w:rPr>
          <w:rFonts w:ascii="Times New Roman" w:eastAsia="宋体" w:hAnsi="Times New Roman" w:cs="Times New Roman"/>
          <w:szCs w:val="21"/>
        </w:rPr>
        <w:t>营造</w:t>
      </w:r>
      <w:r w:rsidRPr="00786FD4">
        <w:rPr>
          <w:rFonts w:ascii="Times New Roman" w:eastAsia="宋体" w:hAnsi="Times New Roman" w:cs="Times New Roman"/>
          <w:szCs w:val="21"/>
        </w:rPr>
        <w:t>平衡</w:t>
      </w:r>
      <w:r w:rsidRPr="00786FD4">
        <w:rPr>
          <w:rFonts w:ascii="Times New Roman" w:eastAsia="宋体" w:hAnsi="Times New Roman" w:cs="Times New Roman"/>
          <w:szCs w:val="21"/>
        </w:rPr>
        <w:t>”</w:t>
      </w:r>
      <w:r w:rsidRPr="00786FD4">
        <w:rPr>
          <w:rFonts w:ascii="Times New Roman" w:eastAsia="宋体" w:hAnsi="Times New Roman" w:cs="Times New Roman"/>
          <w:szCs w:val="21"/>
        </w:rPr>
        <w:t>的区域发展</w:t>
      </w:r>
      <w:r>
        <w:rPr>
          <w:rFonts w:ascii="Times New Roman" w:eastAsia="宋体" w:hAnsi="Times New Roman" w:cs="Times New Roman"/>
          <w:szCs w:val="21"/>
        </w:rPr>
        <w:t>新时代</w:t>
      </w:r>
      <w:r w:rsidRPr="00786FD4">
        <w:rPr>
          <w:rFonts w:ascii="Times New Roman" w:eastAsia="宋体" w:hAnsi="Times New Roman" w:cs="Times New Roman"/>
          <w:szCs w:val="21"/>
        </w:rPr>
        <w:t>。</w:t>
      </w:r>
    </w:p>
    <w:p w14:paraId="4123F12E" w14:textId="77777777" w:rsidR="00521BD3" w:rsidRDefault="00521BD3" w:rsidP="00521BD3">
      <w:pPr>
        <w:ind w:firstLineChars="200" w:firstLine="420"/>
        <w:rPr>
          <w:rFonts w:ascii="Times New Roman" w:eastAsia="宋体" w:hAnsi="Times New Roman" w:cs="Times New Roman"/>
          <w:szCs w:val="21"/>
        </w:rPr>
      </w:pPr>
      <w:r w:rsidRPr="00665736">
        <w:rPr>
          <w:rFonts w:ascii="Times New Roman" w:eastAsia="宋体" w:hAnsi="Times New Roman" w:cs="Times New Roman"/>
          <w:b/>
          <w:szCs w:val="21"/>
        </w:rPr>
        <w:t>关键词：</w:t>
      </w:r>
      <w:r w:rsidRPr="00786FD4">
        <w:rPr>
          <w:rFonts w:ascii="Times New Roman" w:eastAsia="宋体" w:hAnsi="Times New Roman" w:cs="Times New Roman"/>
          <w:szCs w:val="21"/>
        </w:rPr>
        <w:t>收入差距、区域平衡、地理、比较优势</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p>
    <w:p w14:paraId="1AE84BA1" w14:textId="77777777" w:rsidR="00521BD3" w:rsidRPr="00874A90" w:rsidRDefault="00521BD3" w:rsidP="00521BD3">
      <w:pPr>
        <w:ind w:firstLineChars="200" w:firstLine="420"/>
        <w:rPr>
          <w:rFonts w:ascii="Times New Roman" w:eastAsia="宋体" w:hAnsi="Times New Roman" w:cs="Times New Roman"/>
        </w:rPr>
      </w:pPr>
      <w:r w:rsidRPr="00874A90">
        <w:rPr>
          <w:rFonts w:ascii="Times New Roman" w:eastAsia="宋体" w:hAnsi="Times New Roman" w:cs="Times New Roman"/>
        </w:rPr>
        <w:t>中图分类号：</w:t>
      </w:r>
      <w:r w:rsidRPr="00874A90">
        <w:rPr>
          <w:rFonts w:ascii="Times New Roman" w:eastAsia="宋体" w:hAnsi="Times New Roman" w:cs="Times New Roman"/>
        </w:rPr>
        <w:t xml:space="preserve">F061.5   </w:t>
      </w:r>
      <w:r w:rsidRPr="00874A90">
        <w:rPr>
          <w:rFonts w:ascii="Times New Roman" w:eastAsia="宋体" w:hAnsi="Times New Roman" w:cs="Times New Roman"/>
        </w:rPr>
        <w:t>文献标识码：</w:t>
      </w:r>
      <w:r w:rsidRPr="00874A90">
        <w:rPr>
          <w:rFonts w:ascii="Times New Roman" w:eastAsia="宋体" w:hAnsi="Times New Roman" w:cs="Times New Roman"/>
        </w:rPr>
        <w:t>A</w:t>
      </w:r>
    </w:p>
    <w:p w14:paraId="5CAA11C4" w14:textId="77777777" w:rsidR="00521BD3" w:rsidRPr="00786FD4" w:rsidRDefault="00521BD3" w:rsidP="00521BD3">
      <w:pPr>
        <w:ind w:firstLineChars="200" w:firstLine="420"/>
        <w:rPr>
          <w:rFonts w:ascii="Times New Roman" w:eastAsia="宋体" w:hAnsi="Times New Roman" w:cs="Times New Roman"/>
        </w:rPr>
      </w:pPr>
    </w:p>
    <w:p w14:paraId="0378617A" w14:textId="77777777" w:rsidR="00521BD3" w:rsidRDefault="00521BD3" w:rsidP="00521BD3">
      <w:pPr>
        <w:jc w:val="center"/>
        <w:rPr>
          <w:rFonts w:ascii="Times New Roman" w:eastAsia="宋体" w:hAnsi="Times New Roman" w:cs="Times New Roman"/>
          <w:b/>
          <w:sz w:val="32"/>
          <w:szCs w:val="32"/>
        </w:rPr>
      </w:pPr>
      <w:r w:rsidRPr="007F56F0">
        <w:rPr>
          <w:rFonts w:ascii="Times New Roman" w:eastAsia="宋体" w:hAnsi="Times New Roman" w:cs="Times New Roman"/>
          <w:b/>
          <w:sz w:val="32"/>
          <w:szCs w:val="32"/>
        </w:rPr>
        <w:t>The New Era of Development and Balance</w:t>
      </w:r>
    </w:p>
    <w:p w14:paraId="3C402D8F" w14:textId="7763FBBC" w:rsidR="00521BD3" w:rsidRPr="0008223B" w:rsidRDefault="00521BD3" w:rsidP="00521BD3">
      <w:pPr>
        <w:jc w:val="center"/>
        <w:rPr>
          <w:rFonts w:ascii="Times New Roman" w:eastAsia="宋体" w:hAnsi="Times New Roman" w:cs="Times New Roman"/>
          <w:sz w:val="24"/>
          <w:szCs w:val="24"/>
        </w:rPr>
      </w:pPr>
      <w:r w:rsidRPr="0008223B">
        <w:rPr>
          <w:rFonts w:ascii="Times New Roman" w:eastAsia="宋体" w:hAnsi="Times New Roman" w:cs="Times New Roman"/>
          <w:sz w:val="24"/>
          <w:szCs w:val="24"/>
        </w:rPr>
        <w:t>Spatial Political Economics of New China's 70 Years</w:t>
      </w:r>
    </w:p>
    <w:p w14:paraId="46850029" w14:textId="77777777" w:rsidR="00BF2B3A" w:rsidRDefault="00BF2B3A" w:rsidP="00521BD3">
      <w:pPr>
        <w:pStyle w:val="a7"/>
        <w:rPr>
          <w:rFonts w:ascii="Times New Roman" w:eastAsia="宋体" w:hAnsi="Times New Roman" w:cs="Times New Roman"/>
          <w:szCs w:val="21"/>
        </w:rPr>
      </w:pPr>
    </w:p>
    <w:p w14:paraId="05208F2F" w14:textId="77777777" w:rsidR="00521BD3" w:rsidRPr="00786FD4" w:rsidRDefault="00521BD3" w:rsidP="00521BD3">
      <w:pPr>
        <w:pStyle w:val="a7"/>
        <w:rPr>
          <w:rFonts w:ascii="Times New Roman" w:eastAsia="宋体" w:hAnsi="Times New Roman" w:cs="Times New Roman"/>
          <w:szCs w:val="21"/>
        </w:rPr>
      </w:pPr>
      <w:r w:rsidRPr="00786FD4">
        <w:rPr>
          <w:rFonts w:ascii="Times New Roman" w:eastAsia="宋体" w:hAnsi="Times New Roman" w:cs="Times New Roman"/>
          <w:szCs w:val="21"/>
        </w:rPr>
        <w:t xml:space="preserve">Abstract: </w:t>
      </w:r>
      <w:r w:rsidRPr="006A5C33">
        <w:rPr>
          <w:rFonts w:ascii="Times New Roman" w:eastAsia="宋体" w:hAnsi="Times New Roman" w:cs="Times New Roman"/>
          <w:szCs w:val="21"/>
        </w:rPr>
        <w:t xml:space="preserve">Since the founding of New China 70 years ago, great changes have taken place in the spatial distribution of regional economy. Before the reform and opening up, under relatively closed conditions, a series of policies to promote the development of the </w:t>
      </w:r>
      <w:r>
        <w:rPr>
          <w:rFonts w:ascii="Times New Roman" w:eastAsia="宋体" w:hAnsi="Times New Roman" w:cs="Times New Roman"/>
          <w:szCs w:val="21"/>
        </w:rPr>
        <w:t>in</w:t>
      </w:r>
      <w:r w:rsidRPr="006A5C33">
        <w:rPr>
          <w:rFonts w:ascii="Times New Roman" w:eastAsia="宋体" w:hAnsi="Times New Roman" w:cs="Times New Roman"/>
          <w:szCs w:val="21"/>
        </w:rPr>
        <w:t>land were objectively conducive to balanced development among regions.</w:t>
      </w:r>
      <w:r>
        <w:rPr>
          <w:rFonts w:ascii="Times New Roman" w:eastAsia="宋体" w:hAnsi="Times New Roman" w:cs="Times New Roman"/>
          <w:szCs w:val="21"/>
        </w:rPr>
        <w:t xml:space="preserve"> Since </w:t>
      </w:r>
      <w:r w:rsidRPr="006A5C33">
        <w:rPr>
          <w:rFonts w:ascii="Times New Roman" w:eastAsia="宋体" w:hAnsi="Times New Roman" w:cs="Times New Roman"/>
          <w:szCs w:val="21"/>
        </w:rPr>
        <w:t xml:space="preserve">the </w:t>
      </w:r>
      <w:r w:rsidRPr="00786FD4">
        <w:rPr>
          <w:rFonts w:ascii="Times New Roman" w:eastAsia="宋体" w:hAnsi="Times New Roman" w:cs="Times New Roman"/>
          <w:szCs w:val="21"/>
        </w:rPr>
        <w:t xml:space="preserve">reform and opening up, </w:t>
      </w:r>
      <w:r>
        <w:rPr>
          <w:rFonts w:ascii="Times New Roman" w:eastAsia="宋体" w:hAnsi="Times New Roman" w:cs="Times New Roman"/>
          <w:szCs w:val="21"/>
        </w:rPr>
        <w:t>u</w:t>
      </w:r>
      <w:r w:rsidRPr="00786FD4">
        <w:rPr>
          <w:rFonts w:ascii="Times New Roman" w:eastAsia="宋体" w:hAnsi="Times New Roman" w:cs="Times New Roman"/>
          <w:szCs w:val="21"/>
        </w:rPr>
        <w:t>nder the trend of globalization, the coastal areas have utilized the comparative advantage of export-oriented manufacturing. However, the labor mobility obstacles have made the spatial distribution adjustment of the population lag behind the adjustment of the regional economic layout.</w:t>
      </w:r>
      <w:r w:rsidRPr="00786FD4">
        <w:rPr>
          <w:rFonts w:ascii="Times New Roman" w:eastAsia="宋体" w:hAnsi="Times New Roman" w:cs="Times New Roman"/>
        </w:rPr>
        <w:t xml:space="preserve"> </w:t>
      </w:r>
      <w:r w:rsidRPr="00786FD4">
        <w:rPr>
          <w:rFonts w:ascii="Times New Roman" w:eastAsia="宋体" w:hAnsi="Times New Roman" w:cs="Times New Roman"/>
          <w:szCs w:val="21"/>
        </w:rPr>
        <w:t>The theory and evidence in this paper show that geographical factors still determine the regional economic agglomeration.</w:t>
      </w:r>
      <w:r w:rsidRPr="00786FD4">
        <w:rPr>
          <w:rFonts w:ascii="Times New Roman" w:eastAsia="宋体" w:hAnsi="Times New Roman" w:cs="Times New Roman"/>
        </w:rPr>
        <w:t xml:space="preserve"> </w:t>
      </w:r>
      <w:r w:rsidRPr="00786FD4">
        <w:rPr>
          <w:rFonts w:ascii="Times New Roman" w:eastAsia="宋体" w:hAnsi="Times New Roman" w:cs="Times New Roman"/>
          <w:szCs w:val="21"/>
        </w:rPr>
        <w:t xml:space="preserve">Due to the lack of attention to geographical factors, the Chinese </w:t>
      </w:r>
      <w:r>
        <w:rPr>
          <w:rFonts w:ascii="Times New Roman" w:eastAsia="宋体" w:hAnsi="Times New Roman" w:cs="Times New Roman"/>
          <w:szCs w:val="21"/>
        </w:rPr>
        <w:t>g</w:t>
      </w:r>
      <w:r w:rsidRPr="00786FD4">
        <w:rPr>
          <w:rFonts w:ascii="Times New Roman" w:eastAsia="宋体" w:hAnsi="Times New Roman" w:cs="Times New Roman"/>
          <w:szCs w:val="21"/>
        </w:rPr>
        <w:t xml:space="preserve">overnment </w:t>
      </w:r>
      <w:r>
        <w:rPr>
          <w:rFonts w:ascii="Times New Roman" w:eastAsia="宋体" w:hAnsi="Times New Roman" w:cs="Times New Roman"/>
          <w:szCs w:val="21"/>
        </w:rPr>
        <w:t xml:space="preserve">has </w:t>
      </w:r>
      <w:r w:rsidRPr="00786FD4">
        <w:rPr>
          <w:rFonts w:ascii="Times New Roman" w:eastAsia="宋体" w:hAnsi="Times New Roman" w:cs="Times New Roman"/>
          <w:szCs w:val="21"/>
        </w:rPr>
        <w:t xml:space="preserve">guided economic resources to geographically disadvantaged areas </w:t>
      </w:r>
      <w:r>
        <w:rPr>
          <w:rFonts w:ascii="Times New Roman" w:eastAsia="宋体" w:hAnsi="Times New Roman" w:cs="Times New Roman"/>
          <w:szCs w:val="21"/>
        </w:rPr>
        <w:t>since</w:t>
      </w:r>
      <w:r w:rsidRPr="00786FD4">
        <w:rPr>
          <w:rFonts w:ascii="Times New Roman" w:eastAsia="宋体" w:hAnsi="Times New Roman" w:cs="Times New Roman"/>
          <w:szCs w:val="21"/>
        </w:rPr>
        <w:t xml:space="preserve"> 2003. Although this policy brought about a narrowing gap in per capita GDP among regions, it also </w:t>
      </w:r>
      <w:r>
        <w:rPr>
          <w:rFonts w:ascii="Times New Roman" w:eastAsia="宋体" w:hAnsi="Times New Roman" w:cs="Times New Roman"/>
          <w:szCs w:val="21"/>
        </w:rPr>
        <w:t xml:space="preserve">resulted in </w:t>
      </w:r>
      <w:r w:rsidRPr="00786FD4">
        <w:rPr>
          <w:rFonts w:ascii="Times New Roman" w:eastAsia="宋体" w:hAnsi="Times New Roman" w:cs="Times New Roman"/>
          <w:szCs w:val="21"/>
        </w:rPr>
        <w:t>a decline in the efficiency of spatial allocation of resources, an increase in production costs in coastal areas, low investment returns and high debt in geographically disadvantaged areas.</w:t>
      </w:r>
      <w:r w:rsidRPr="00786FD4">
        <w:rPr>
          <w:rFonts w:ascii="Times New Roman" w:eastAsia="宋体" w:hAnsi="Times New Roman" w:cs="Times New Roman"/>
        </w:rPr>
        <w:t xml:space="preserve"> </w:t>
      </w:r>
      <w:r w:rsidRPr="00786FD4">
        <w:rPr>
          <w:rFonts w:ascii="Times New Roman" w:eastAsia="宋体" w:hAnsi="Times New Roman" w:cs="Times New Roman"/>
          <w:szCs w:val="21"/>
        </w:rPr>
        <w:t>With the economic development entering a new era, China needs to re-examine the relationship between regional development and balance.</w:t>
      </w:r>
      <w:r w:rsidRPr="00786FD4">
        <w:rPr>
          <w:rFonts w:ascii="Times New Roman" w:eastAsia="宋体" w:hAnsi="Times New Roman" w:cs="Times New Roman"/>
        </w:rPr>
        <w:t xml:space="preserve"> </w:t>
      </w:r>
      <w:r w:rsidRPr="00786FD4">
        <w:rPr>
          <w:rFonts w:ascii="Times New Roman" w:eastAsia="宋体" w:hAnsi="Times New Roman" w:cs="Times New Roman"/>
          <w:szCs w:val="21"/>
        </w:rPr>
        <w:t xml:space="preserve">This paper holds that regional development policies should give full play to the comparative advantages of different regions, allow production factors, such as labor force, </w:t>
      </w:r>
      <w:r w:rsidRPr="00786FD4">
        <w:rPr>
          <w:rFonts w:ascii="Times New Roman" w:eastAsia="宋体" w:hAnsi="Times New Roman" w:cs="Times New Roman"/>
          <w:szCs w:val="21"/>
        </w:rPr>
        <w:lastRenderedPageBreak/>
        <w:t xml:space="preserve">capital to flow freely </w:t>
      </w:r>
      <w:r>
        <w:rPr>
          <w:rFonts w:ascii="Times New Roman" w:eastAsia="宋体" w:hAnsi="Times New Roman" w:cs="Times New Roman"/>
          <w:szCs w:val="21"/>
        </w:rPr>
        <w:t>across</w:t>
      </w:r>
      <w:r w:rsidRPr="00786FD4">
        <w:rPr>
          <w:rFonts w:ascii="Times New Roman" w:eastAsia="宋体" w:hAnsi="Times New Roman" w:cs="Times New Roman"/>
          <w:szCs w:val="21"/>
        </w:rPr>
        <w:t xml:space="preserve"> region</w:t>
      </w:r>
      <w:r>
        <w:rPr>
          <w:rFonts w:ascii="Times New Roman" w:eastAsia="宋体" w:hAnsi="Times New Roman" w:cs="Times New Roman"/>
          <w:szCs w:val="21"/>
        </w:rPr>
        <w:t>s</w:t>
      </w:r>
      <w:r w:rsidRPr="00786FD4">
        <w:rPr>
          <w:rFonts w:ascii="Times New Roman" w:eastAsia="宋体" w:hAnsi="Times New Roman" w:cs="Times New Roman"/>
          <w:szCs w:val="21"/>
        </w:rPr>
        <w:t xml:space="preserve"> according to their returns. At the same time, we should replace the </w:t>
      </w:r>
      <w:r>
        <w:rPr>
          <w:rFonts w:ascii="Times New Roman" w:eastAsia="宋体" w:hAnsi="Times New Roman" w:cs="Times New Roman"/>
          <w:szCs w:val="21"/>
        </w:rPr>
        <w:t>even</w:t>
      </w:r>
      <w:r w:rsidRPr="00786FD4">
        <w:rPr>
          <w:rFonts w:ascii="Times New Roman" w:eastAsia="宋体" w:hAnsi="Times New Roman" w:cs="Times New Roman"/>
          <w:szCs w:val="21"/>
        </w:rPr>
        <w:t xml:space="preserve"> distribution of resources </w:t>
      </w:r>
      <w:r>
        <w:rPr>
          <w:rFonts w:ascii="Times New Roman" w:eastAsia="宋体" w:hAnsi="Times New Roman" w:cs="Times New Roman"/>
          <w:szCs w:val="21"/>
        </w:rPr>
        <w:t>by</w:t>
      </w:r>
      <w:r w:rsidRPr="00786FD4">
        <w:rPr>
          <w:rFonts w:ascii="Times New Roman" w:eastAsia="宋体" w:hAnsi="Times New Roman" w:cs="Times New Roman"/>
          <w:szCs w:val="21"/>
        </w:rPr>
        <w:t xml:space="preserve"> the balance of per capita income </w:t>
      </w:r>
      <w:r>
        <w:rPr>
          <w:rFonts w:ascii="Times New Roman" w:eastAsia="宋体" w:hAnsi="Times New Roman" w:cs="Times New Roman"/>
          <w:szCs w:val="21"/>
        </w:rPr>
        <w:t>across</w:t>
      </w:r>
      <w:r w:rsidRPr="00786FD4">
        <w:rPr>
          <w:rFonts w:ascii="Times New Roman" w:eastAsia="宋体" w:hAnsi="Times New Roman" w:cs="Times New Roman"/>
          <w:szCs w:val="21"/>
        </w:rPr>
        <w:t xml:space="preserve"> regions, and finally </w:t>
      </w:r>
      <w:r>
        <w:rPr>
          <w:rFonts w:ascii="Times New Roman" w:eastAsia="宋体" w:hAnsi="Times New Roman" w:cs="Times New Roman"/>
          <w:szCs w:val="21"/>
        </w:rPr>
        <w:t xml:space="preserve">open a new era </w:t>
      </w:r>
      <w:r w:rsidRPr="00786FD4">
        <w:rPr>
          <w:rFonts w:ascii="Times New Roman" w:eastAsia="宋体" w:hAnsi="Times New Roman" w:cs="Times New Roman"/>
          <w:szCs w:val="21"/>
        </w:rPr>
        <w:t>of "balanc</w:t>
      </w:r>
      <w:r>
        <w:rPr>
          <w:rFonts w:ascii="Times New Roman" w:eastAsia="宋体" w:hAnsi="Times New Roman" w:cs="Times New Roman"/>
          <w:szCs w:val="21"/>
        </w:rPr>
        <w:t>e through development</w:t>
      </w:r>
      <w:r w:rsidRPr="00786FD4">
        <w:rPr>
          <w:rFonts w:ascii="Times New Roman" w:eastAsia="宋体" w:hAnsi="Times New Roman" w:cs="Times New Roman"/>
          <w:szCs w:val="21"/>
        </w:rPr>
        <w:t>".</w:t>
      </w:r>
    </w:p>
    <w:p w14:paraId="4D21B572" w14:textId="77777777" w:rsidR="00521BD3" w:rsidRPr="00786FD4" w:rsidRDefault="00521BD3" w:rsidP="00521BD3">
      <w:pPr>
        <w:ind w:firstLineChars="200" w:firstLine="420"/>
        <w:rPr>
          <w:rFonts w:ascii="Times New Roman" w:eastAsia="宋体" w:hAnsi="Times New Roman" w:cs="Times New Roman"/>
          <w:szCs w:val="21"/>
        </w:rPr>
      </w:pPr>
      <w:r w:rsidRPr="00786FD4">
        <w:rPr>
          <w:rFonts w:ascii="Times New Roman" w:eastAsia="宋体" w:hAnsi="Times New Roman" w:cs="Times New Roman"/>
          <w:szCs w:val="21"/>
        </w:rPr>
        <w:t>Key words: Income Gap, Regional Balance, Geography, Comparative Advantage</w:t>
      </w:r>
    </w:p>
    <w:p w14:paraId="213AB92C" w14:textId="77777777" w:rsidR="00521BD3" w:rsidRDefault="00521BD3" w:rsidP="00521BD3">
      <w:pPr>
        <w:pStyle w:val="a7"/>
        <w:ind w:firstLineChars="0" w:firstLine="0"/>
        <w:rPr>
          <w:rFonts w:ascii="Times New Roman" w:eastAsia="宋体" w:hAnsi="Times New Roman" w:cs="Times New Roman"/>
        </w:rPr>
      </w:pPr>
    </w:p>
    <w:p w14:paraId="64DE8FE5" w14:textId="176BA7E0" w:rsidR="00521BD3" w:rsidRPr="004A4FE8" w:rsidRDefault="00521BD3" w:rsidP="00521BD3">
      <w:pPr>
        <w:pStyle w:val="a7"/>
        <w:ind w:firstLineChars="0" w:firstLine="0"/>
        <w:rPr>
          <w:rFonts w:ascii="Times New Roman" w:eastAsia="宋体" w:hAnsi="Times New Roman" w:cs="Times New Roman"/>
        </w:rPr>
      </w:pPr>
      <w:r w:rsidRPr="004A4FE8">
        <w:rPr>
          <w:rFonts w:ascii="Times New Roman" w:eastAsia="宋体" w:hAnsi="Times New Roman" w:cs="Times New Roman"/>
        </w:rPr>
        <w:t>*</w:t>
      </w:r>
      <w:r w:rsidRPr="004A4FE8">
        <w:rPr>
          <w:rFonts w:ascii="Times New Roman" w:eastAsia="宋体" w:hAnsi="Times New Roman" w:cs="Times New Roman" w:hint="eastAsia"/>
          <w:szCs w:val="21"/>
        </w:rPr>
        <w:t>陆铭，上海交通大学</w:t>
      </w:r>
      <w:r w:rsidRPr="004A4FE8">
        <w:rPr>
          <w:rFonts w:ascii="Times New Roman" w:eastAsia="宋体" w:hAnsi="Times New Roman" w:cs="Times New Roman"/>
          <w:szCs w:val="21"/>
        </w:rPr>
        <w:t>，</w:t>
      </w:r>
      <w:r w:rsidRPr="004A4FE8">
        <w:rPr>
          <w:rFonts w:ascii="Times New Roman" w:eastAsia="宋体" w:hAnsi="Times New Roman" w:cs="Times New Roman"/>
          <w:szCs w:val="21"/>
        </w:rPr>
        <w:t>luming1973@ sjtu.edu.cn</w:t>
      </w:r>
      <w:r>
        <w:rPr>
          <w:rFonts w:ascii="Times New Roman" w:eastAsia="宋体" w:hAnsi="Times New Roman" w:cs="Times New Roman" w:hint="eastAsia"/>
          <w:szCs w:val="21"/>
        </w:rPr>
        <w:t>。李鹏飞，</w:t>
      </w:r>
      <w:r w:rsidRPr="004A4FE8">
        <w:rPr>
          <w:rFonts w:ascii="Times New Roman" w:eastAsia="宋体" w:hAnsi="Times New Roman" w:cs="Times New Roman" w:hint="eastAsia"/>
          <w:szCs w:val="21"/>
        </w:rPr>
        <w:t>上海交通大学</w:t>
      </w:r>
      <w:r w:rsidRPr="004A4FE8">
        <w:rPr>
          <w:rFonts w:ascii="Times New Roman" w:eastAsia="宋体" w:hAnsi="Times New Roman" w:cs="Times New Roman"/>
          <w:szCs w:val="21"/>
        </w:rPr>
        <w:t>，</w:t>
      </w:r>
      <w:r w:rsidRPr="00C125C7">
        <w:rPr>
          <w:rFonts w:ascii="Times New Roman" w:eastAsia="宋体" w:hAnsi="Times New Roman" w:cs="Times New Roman"/>
          <w:szCs w:val="21"/>
        </w:rPr>
        <w:t>lipfchn@163.com</w:t>
      </w:r>
      <w:r>
        <w:rPr>
          <w:rFonts w:ascii="Times New Roman" w:eastAsia="宋体" w:hAnsi="Times New Roman" w:cs="Times New Roman" w:hint="eastAsia"/>
          <w:szCs w:val="21"/>
        </w:rPr>
        <w:t>。</w:t>
      </w:r>
      <w:r w:rsidRPr="004A4FE8">
        <w:rPr>
          <w:rFonts w:ascii="Times New Roman" w:eastAsia="宋体" w:hAnsi="Times New Roman" w:cs="Times New Roman" w:hint="eastAsia"/>
          <w:szCs w:val="21"/>
        </w:rPr>
        <w:t>钟辉勇</w:t>
      </w:r>
      <w:r>
        <w:rPr>
          <w:rFonts w:ascii="Times New Roman" w:eastAsia="宋体" w:hAnsi="Times New Roman" w:cs="Times New Roman" w:hint="eastAsia"/>
          <w:szCs w:val="21"/>
        </w:rPr>
        <w:t>，</w:t>
      </w:r>
      <w:r w:rsidRPr="004A4FE8">
        <w:rPr>
          <w:rFonts w:ascii="Times New Roman" w:eastAsia="宋体" w:hAnsi="Times New Roman" w:cs="Times New Roman" w:hint="eastAsia"/>
          <w:szCs w:val="21"/>
        </w:rPr>
        <w:t>上海对外经贸大学</w:t>
      </w:r>
      <w:r w:rsidRPr="004A4FE8">
        <w:rPr>
          <w:rFonts w:ascii="Times New Roman" w:eastAsia="宋体" w:hAnsi="Times New Roman" w:cs="Times New Roman"/>
          <w:szCs w:val="21"/>
        </w:rPr>
        <w:t>，</w:t>
      </w:r>
      <w:r w:rsidRPr="00C125C7">
        <w:rPr>
          <w:rFonts w:ascii="Times New Roman" w:eastAsia="宋体" w:hAnsi="Times New Roman" w:cs="Times New Roman"/>
          <w:szCs w:val="21"/>
        </w:rPr>
        <w:t>zhonghuiyon@gmail.com</w:t>
      </w:r>
      <w:r>
        <w:rPr>
          <w:rFonts w:ascii="Times New Roman" w:eastAsia="宋体" w:hAnsi="Times New Roman" w:cs="Times New Roman" w:hint="eastAsia"/>
          <w:szCs w:val="21"/>
        </w:rPr>
        <w:t>。</w:t>
      </w:r>
      <w:r w:rsidRPr="004A4FE8">
        <w:rPr>
          <w:rFonts w:ascii="Times New Roman" w:eastAsia="宋体" w:hAnsi="Times New Roman" w:cs="Times New Roman"/>
        </w:rPr>
        <w:t>本项研究得到国家自然科学基金</w:t>
      </w:r>
      <w:r w:rsidRPr="004A4FE8">
        <w:rPr>
          <w:rFonts w:ascii="Times New Roman" w:eastAsia="宋体" w:hAnsi="Times New Roman" w:cs="Times New Roman"/>
        </w:rPr>
        <w:t>“</w:t>
      </w:r>
      <w:r w:rsidRPr="004A4FE8">
        <w:rPr>
          <w:rFonts w:ascii="Times New Roman" w:eastAsia="宋体" w:hAnsi="Times New Roman" w:cs="Times New Roman"/>
        </w:rPr>
        <w:t>我国小城镇的转型发展与治理研究</w:t>
      </w:r>
      <w:r w:rsidRPr="004A4FE8">
        <w:rPr>
          <w:rFonts w:ascii="Times New Roman" w:eastAsia="宋体" w:hAnsi="Times New Roman" w:cs="Times New Roman"/>
        </w:rPr>
        <w:t>”</w:t>
      </w:r>
      <w:r w:rsidRPr="004A4FE8">
        <w:rPr>
          <w:rFonts w:ascii="Times New Roman" w:eastAsia="宋体" w:hAnsi="Times New Roman" w:cs="Times New Roman"/>
        </w:rPr>
        <w:t>（</w:t>
      </w:r>
      <w:r w:rsidRPr="004A4FE8">
        <w:rPr>
          <w:rFonts w:ascii="Times New Roman" w:eastAsia="宋体" w:hAnsi="Times New Roman" w:cs="Times New Roman"/>
        </w:rPr>
        <w:t>71834005</w:t>
      </w:r>
      <w:r w:rsidRPr="004A4FE8">
        <w:rPr>
          <w:rFonts w:ascii="Times New Roman" w:eastAsia="宋体" w:hAnsi="Times New Roman" w:cs="Times New Roman"/>
        </w:rPr>
        <w:t>）</w:t>
      </w:r>
      <w:r w:rsidR="0018349B">
        <w:rPr>
          <w:rFonts w:ascii="Times New Roman" w:eastAsia="宋体" w:hAnsi="Times New Roman" w:cs="Times New Roman"/>
        </w:rPr>
        <w:t>和招商局慈善</w:t>
      </w:r>
      <w:r w:rsidR="0018349B">
        <w:rPr>
          <w:rFonts w:ascii="Times New Roman" w:eastAsia="宋体" w:hAnsi="Times New Roman" w:cs="Times New Roman" w:hint="eastAsia"/>
        </w:rPr>
        <w:t>基金</w:t>
      </w:r>
      <w:r w:rsidR="0018349B">
        <w:rPr>
          <w:rFonts w:ascii="Times New Roman" w:eastAsia="宋体" w:hAnsi="Times New Roman" w:cs="Times New Roman"/>
        </w:rPr>
        <w:t>会的资助</w:t>
      </w:r>
      <w:r w:rsidRPr="004A4FE8">
        <w:rPr>
          <w:rFonts w:ascii="Times New Roman" w:eastAsia="宋体" w:hAnsi="Times New Roman" w:cs="Times New Roman"/>
        </w:rPr>
        <w:t>，作者感谢刘雅丽、常晨、韩立彬、向宽虎提供的数据支持，感谢上海国际金融与经济研究院、上海交通大学中国发展研究院、复旦大学</w:t>
      </w:r>
      <w:r w:rsidRPr="004A4FE8">
        <w:rPr>
          <w:rFonts w:ascii="Times New Roman" w:eastAsia="宋体" w:hAnsi="Times New Roman" w:cs="Times New Roman"/>
        </w:rPr>
        <w:t>“</w:t>
      </w:r>
      <w:r w:rsidRPr="004A4FE8">
        <w:rPr>
          <w:rFonts w:ascii="Times New Roman" w:eastAsia="宋体" w:hAnsi="Times New Roman" w:cs="Times New Roman"/>
        </w:rPr>
        <w:t>当代中国经济与社会工作室</w:t>
      </w:r>
      <w:r w:rsidRPr="004A4FE8">
        <w:rPr>
          <w:rFonts w:ascii="Times New Roman" w:eastAsia="宋体" w:hAnsi="Times New Roman" w:cs="Times New Roman"/>
        </w:rPr>
        <w:t>”</w:t>
      </w:r>
      <w:r w:rsidRPr="004A4FE8">
        <w:rPr>
          <w:rFonts w:ascii="Times New Roman" w:eastAsia="宋体" w:hAnsi="Times New Roman" w:cs="Times New Roman"/>
        </w:rPr>
        <w:t>的研究支持。</w:t>
      </w:r>
    </w:p>
    <w:p w14:paraId="494325E6" w14:textId="77777777" w:rsidR="00521BD3" w:rsidRDefault="00521BD3" w:rsidP="00521BD3">
      <w:pPr>
        <w:pStyle w:val="a7"/>
        <w:rPr>
          <w:rFonts w:ascii="Times New Roman" w:eastAsia="宋体" w:hAnsi="Times New Roman" w:cs="Times New Roman"/>
          <w:szCs w:val="21"/>
        </w:rPr>
      </w:pPr>
    </w:p>
    <w:p w14:paraId="3011BD00" w14:textId="77777777" w:rsidR="00521BD3" w:rsidRPr="00FD4972" w:rsidRDefault="00521BD3" w:rsidP="00521BD3">
      <w:pPr>
        <w:pStyle w:val="a7"/>
        <w:spacing w:line="360" w:lineRule="auto"/>
        <w:rPr>
          <w:rFonts w:ascii="Times New Roman" w:eastAsia="宋体" w:hAnsi="Times New Roman" w:cs="Times New Roman"/>
          <w:szCs w:val="21"/>
        </w:rPr>
      </w:pPr>
      <w:r>
        <w:rPr>
          <w:rFonts w:ascii="Times New Roman" w:eastAsia="宋体" w:hAnsi="Times New Roman" w:cs="Times New Roman"/>
          <w:szCs w:val="21"/>
        </w:rPr>
        <w:t>新中国成立</w:t>
      </w:r>
      <w:r w:rsidRPr="00FD4972">
        <w:rPr>
          <w:rFonts w:ascii="Times New Roman" w:eastAsia="宋体" w:hAnsi="Times New Roman" w:cs="Times New Roman"/>
          <w:szCs w:val="21"/>
        </w:rPr>
        <w:t>以来，中国</w:t>
      </w:r>
      <w:r>
        <w:rPr>
          <w:rFonts w:ascii="Times New Roman" w:eastAsia="宋体" w:hAnsi="Times New Roman" w:cs="Times New Roman"/>
          <w:szCs w:val="21"/>
        </w:rPr>
        <w:t>区域经济发展格局发生了巨大的变化</w:t>
      </w:r>
      <w:r w:rsidRPr="00FD4972">
        <w:rPr>
          <w:rFonts w:ascii="Times New Roman" w:eastAsia="宋体" w:hAnsi="Times New Roman" w:cs="Times New Roman"/>
          <w:szCs w:val="21"/>
        </w:rPr>
        <w:t>。</w:t>
      </w:r>
      <w:r>
        <w:rPr>
          <w:rFonts w:ascii="Times New Roman" w:eastAsia="宋体" w:hAnsi="Times New Roman" w:cs="Times New Roman"/>
          <w:szCs w:val="21"/>
        </w:rPr>
        <w:t>在农业人</w:t>
      </w:r>
      <w:r>
        <w:rPr>
          <w:rFonts w:ascii="Times New Roman" w:eastAsia="宋体" w:hAnsi="Times New Roman" w:cs="Times New Roman" w:hint="eastAsia"/>
          <w:szCs w:val="21"/>
        </w:rPr>
        <w:t>口</w:t>
      </w:r>
      <w:r>
        <w:rPr>
          <w:rFonts w:ascii="Times New Roman" w:eastAsia="宋体" w:hAnsi="Times New Roman" w:cs="Times New Roman"/>
          <w:szCs w:val="21"/>
        </w:rPr>
        <w:t>众多的计划经济年代，</w:t>
      </w:r>
      <w:r>
        <w:rPr>
          <w:rFonts w:ascii="Times New Roman" w:eastAsia="宋体" w:hAnsi="Times New Roman" w:cs="Times New Roman" w:hint="eastAsia"/>
          <w:szCs w:val="21"/>
        </w:rPr>
        <w:t>经济</w:t>
      </w:r>
      <w:r>
        <w:rPr>
          <w:rFonts w:ascii="Times New Roman" w:eastAsia="宋体" w:hAnsi="Times New Roman" w:cs="Times New Roman"/>
          <w:szCs w:val="21"/>
        </w:rPr>
        <w:t>相对封闭，</w:t>
      </w:r>
      <w:r>
        <w:rPr>
          <w:rFonts w:ascii="Times New Roman" w:eastAsia="宋体" w:hAnsi="Times New Roman" w:cs="Times New Roman" w:hint="eastAsia"/>
          <w:szCs w:val="21"/>
        </w:rPr>
        <w:t>一</w:t>
      </w:r>
      <w:r>
        <w:rPr>
          <w:rFonts w:ascii="Times New Roman" w:eastAsia="宋体" w:hAnsi="Times New Roman" w:cs="Times New Roman"/>
          <w:szCs w:val="21"/>
        </w:rPr>
        <w:t>系列</w:t>
      </w:r>
      <w:r>
        <w:rPr>
          <w:rFonts w:ascii="Times New Roman" w:eastAsia="宋体" w:hAnsi="Times New Roman" w:cs="Times New Roman" w:hint="eastAsia"/>
          <w:szCs w:val="21"/>
        </w:rPr>
        <w:t>支持</w:t>
      </w:r>
      <w:r>
        <w:rPr>
          <w:rFonts w:ascii="Times New Roman" w:eastAsia="宋体" w:hAnsi="Times New Roman" w:cs="Times New Roman"/>
          <w:szCs w:val="21"/>
        </w:rPr>
        <w:t>内地发展的政策客观上</w:t>
      </w:r>
      <w:r>
        <w:rPr>
          <w:rFonts w:ascii="Times New Roman" w:eastAsia="宋体" w:hAnsi="Times New Roman" w:cs="Times New Roman" w:hint="eastAsia"/>
          <w:szCs w:val="21"/>
        </w:rPr>
        <w:t>推动了</w:t>
      </w:r>
      <w:r>
        <w:rPr>
          <w:rFonts w:ascii="Times New Roman" w:eastAsia="宋体" w:hAnsi="Times New Roman" w:cs="Times New Roman"/>
          <w:szCs w:val="21"/>
        </w:rPr>
        <w:t>地区间平衡发展。</w:t>
      </w:r>
      <w:r>
        <w:rPr>
          <w:rFonts w:ascii="Times New Roman" w:eastAsia="宋体" w:hAnsi="Times New Roman" w:cs="Times New Roman" w:hint="eastAsia"/>
          <w:szCs w:val="21"/>
        </w:rPr>
        <w:t>改革开放后</w:t>
      </w:r>
      <w:r w:rsidRPr="00FD4972">
        <w:rPr>
          <w:rFonts w:ascii="Times New Roman" w:eastAsia="宋体" w:hAnsi="Times New Roman" w:cs="Times New Roman"/>
          <w:szCs w:val="21"/>
        </w:rPr>
        <w:t>，地区间的发展差距曾经呈现出波动上升</w:t>
      </w:r>
      <w:r>
        <w:rPr>
          <w:rFonts w:ascii="Times New Roman" w:eastAsia="宋体" w:hAnsi="Times New Roman" w:cs="Times New Roman" w:hint="eastAsia"/>
          <w:szCs w:val="21"/>
        </w:rPr>
        <w:t>的</w:t>
      </w:r>
      <w:r w:rsidRPr="00FD4972">
        <w:rPr>
          <w:rFonts w:ascii="Times New Roman" w:eastAsia="宋体" w:hAnsi="Times New Roman" w:cs="Times New Roman"/>
          <w:szCs w:val="21"/>
        </w:rPr>
        <w:t>趋势，自</w:t>
      </w:r>
      <w:r w:rsidRPr="00FD4972">
        <w:rPr>
          <w:rFonts w:ascii="Times New Roman" w:eastAsia="宋体" w:hAnsi="Times New Roman" w:cs="Times New Roman"/>
          <w:szCs w:val="21"/>
        </w:rPr>
        <w:t>2004</w:t>
      </w:r>
      <w:r w:rsidRPr="00FD4972">
        <w:rPr>
          <w:rFonts w:ascii="Times New Roman" w:eastAsia="宋体" w:hAnsi="Times New Roman" w:cs="Times New Roman"/>
          <w:szCs w:val="21"/>
        </w:rPr>
        <w:t>年以来，地区间差距（尤其是沿海和内陆之间的发展差距）有所缩小。</w:t>
      </w:r>
      <w:r>
        <w:rPr>
          <w:rFonts w:ascii="Times New Roman" w:eastAsia="宋体" w:hAnsi="Times New Roman" w:cs="Times New Roman" w:hint="eastAsia"/>
          <w:szCs w:val="21"/>
        </w:rPr>
        <w:t>而</w:t>
      </w:r>
      <w:r w:rsidRPr="00FD4972">
        <w:rPr>
          <w:rFonts w:ascii="Times New Roman" w:eastAsia="宋体" w:hAnsi="Times New Roman" w:cs="Times New Roman"/>
          <w:szCs w:val="21"/>
        </w:rPr>
        <w:t>近年来，南北之间的经济发展差距有所扩大，成为</w:t>
      </w:r>
      <w:r>
        <w:rPr>
          <w:rFonts w:ascii="Times New Roman" w:eastAsia="宋体" w:hAnsi="Times New Roman" w:cs="Times New Roman" w:hint="eastAsia"/>
          <w:szCs w:val="21"/>
        </w:rPr>
        <w:t>区域经济学界关注</w:t>
      </w:r>
      <w:r w:rsidRPr="00FD4972">
        <w:rPr>
          <w:rFonts w:ascii="Times New Roman" w:eastAsia="宋体" w:hAnsi="Times New Roman" w:cs="Times New Roman"/>
          <w:szCs w:val="21"/>
        </w:rPr>
        <w:t>的新问题。无论是</w:t>
      </w:r>
      <w:r w:rsidRPr="00FD4972">
        <w:rPr>
          <w:rFonts w:ascii="Times New Roman" w:eastAsia="宋体" w:hAnsi="Times New Roman" w:cs="Times New Roman"/>
          <w:szCs w:val="21"/>
        </w:rPr>
        <w:t>2004</w:t>
      </w:r>
      <w:r w:rsidRPr="00FD4972">
        <w:rPr>
          <w:rFonts w:ascii="Times New Roman" w:eastAsia="宋体" w:hAnsi="Times New Roman" w:cs="Times New Roman"/>
          <w:szCs w:val="21"/>
        </w:rPr>
        <w:t>年以来区域经济发展收敛，还是日益凸显的南北差距，背后都有一系列有关</w:t>
      </w:r>
      <w:r>
        <w:rPr>
          <w:rFonts w:ascii="Times New Roman" w:eastAsia="宋体" w:hAnsi="Times New Roman" w:cs="Times New Roman"/>
          <w:szCs w:val="21"/>
        </w:rPr>
        <w:t>中国经济</w:t>
      </w:r>
      <w:r>
        <w:rPr>
          <w:rFonts w:ascii="Times New Roman" w:eastAsia="宋体" w:hAnsi="Times New Roman" w:cs="Times New Roman"/>
          <w:szCs w:val="21"/>
        </w:rPr>
        <w:t>70</w:t>
      </w:r>
      <w:r>
        <w:rPr>
          <w:rFonts w:ascii="Times New Roman" w:eastAsia="宋体" w:hAnsi="Times New Roman" w:cs="Times New Roman" w:hint="eastAsia"/>
          <w:szCs w:val="21"/>
        </w:rPr>
        <w:t>年</w:t>
      </w:r>
      <w:r>
        <w:rPr>
          <w:rFonts w:ascii="Times New Roman" w:eastAsia="宋体" w:hAnsi="Times New Roman" w:cs="Times New Roman"/>
          <w:szCs w:val="21"/>
        </w:rPr>
        <w:t>国际环境变化，</w:t>
      </w:r>
      <w:r>
        <w:rPr>
          <w:rFonts w:ascii="Times New Roman" w:eastAsia="宋体" w:hAnsi="Times New Roman" w:cs="Times New Roman" w:hint="eastAsia"/>
          <w:szCs w:val="21"/>
        </w:rPr>
        <w:t>以</w:t>
      </w:r>
      <w:r>
        <w:rPr>
          <w:rFonts w:ascii="Times New Roman" w:eastAsia="宋体" w:hAnsi="Times New Roman" w:cs="Times New Roman"/>
          <w:szCs w:val="21"/>
        </w:rPr>
        <w:t>及</w:t>
      </w:r>
      <w:r w:rsidRPr="00FD4972">
        <w:rPr>
          <w:rFonts w:ascii="Times New Roman" w:eastAsia="宋体" w:hAnsi="Times New Roman" w:cs="Times New Roman"/>
          <w:szCs w:val="21"/>
        </w:rPr>
        <w:t>地理与政策</w:t>
      </w:r>
      <w:r>
        <w:rPr>
          <w:rFonts w:ascii="Times New Roman" w:eastAsia="宋体" w:hAnsi="Times New Roman" w:cs="Times New Roman"/>
          <w:szCs w:val="21"/>
        </w:rPr>
        <w:t>相互作用</w:t>
      </w:r>
      <w:r w:rsidRPr="00FD4972">
        <w:rPr>
          <w:rFonts w:ascii="Times New Roman" w:eastAsia="宋体" w:hAnsi="Times New Roman" w:cs="Times New Roman"/>
          <w:szCs w:val="21"/>
        </w:rPr>
        <w:t>的问题急需辨明。</w:t>
      </w:r>
    </w:p>
    <w:p w14:paraId="338C77AD" w14:textId="77777777" w:rsidR="00521BD3" w:rsidRPr="00FD4972" w:rsidRDefault="00521BD3" w:rsidP="00521BD3">
      <w:pPr>
        <w:pStyle w:val="a7"/>
        <w:spacing w:line="360" w:lineRule="auto"/>
        <w:rPr>
          <w:rFonts w:ascii="Times New Roman" w:eastAsia="宋体" w:hAnsi="Times New Roman" w:cs="Times New Roman"/>
          <w:szCs w:val="21"/>
        </w:rPr>
      </w:pPr>
      <w:r w:rsidRPr="00FD4972">
        <w:rPr>
          <w:rFonts w:ascii="Times New Roman" w:eastAsia="宋体" w:hAnsi="Times New Roman" w:cs="Times New Roman"/>
          <w:szCs w:val="21"/>
        </w:rPr>
        <w:t>在这篇论文中，</w:t>
      </w:r>
      <w:r>
        <w:rPr>
          <w:rFonts w:ascii="Times New Roman" w:eastAsia="宋体" w:hAnsi="Times New Roman" w:cs="Times New Roman"/>
          <w:szCs w:val="21"/>
        </w:rPr>
        <w:t>以经济从封闭走向开放的历程为背景，</w:t>
      </w:r>
      <w:r w:rsidRPr="00FD4972">
        <w:rPr>
          <w:rFonts w:ascii="Times New Roman" w:eastAsia="宋体" w:hAnsi="Times New Roman" w:cs="Times New Roman"/>
          <w:szCs w:val="21"/>
        </w:rPr>
        <w:t>我们将进一步重申区域经济</w:t>
      </w:r>
      <w:r w:rsidRPr="00FD4972">
        <w:rPr>
          <w:rFonts w:ascii="Times New Roman" w:eastAsia="宋体" w:hAnsi="Times New Roman" w:cs="Times New Roman"/>
          <w:szCs w:val="21"/>
        </w:rPr>
        <w:t>“</w:t>
      </w:r>
      <w:r w:rsidRPr="00665736">
        <w:rPr>
          <w:rFonts w:ascii="Times New Roman" w:eastAsia="宋体" w:hAnsi="Times New Roman" w:cs="Times New Roman" w:hint="eastAsia"/>
          <w:szCs w:val="21"/>
        </w:rPr>
        <w:t>在集聚中走向平衡</w:t>
      </w:r>
      <w:r w:rsidRPr="00FD4972">
        <w:rPr>
          <w:rFonts w:ascii="Times New Roman" w:eastAsia="宋体" w:hAnsi="Times New Roman" w:cs="Times New Roman"/>
          <w:szCs w:val="21"/>
        </w:rPr>
        <w:t>”</w:t>
      </w:r>
      <w:r w:rsidRPr="00FD4972">
        <w:rPr>
          <w:rFonts w:ascii="Times New Roman" w:eastAsia="宋体" w:hAnsi="Times New Roman" w:cs="Times New Roman"/>
          <w:szCs w:val="21"/>
        </w:rPr>
        <w:t>的重大理论和实践意义。具体来说，中国幅员辽阔，在这样一个地区之间自然、地理、历史条件差异巨大的国家，</w:t>
      </w:r>
      <w:r>
        <w:rPr>
          <w:rFonts w:ascii="Times New Roman" w:eastAsia="宋体" w:hAnsi="Times New Roman" w:cs="Times New Roman"/>
          <w:szCs w:val="21"/>
        </w:rPr>
        <w:t>经济全球化和现代化的进程，</w:t>
      </w:r>
      <w:r w:rsidRPr="00FD4972">
        <w:rPr>
          <w:rFonts w:ascii="Times New Roman" w:eastAsia="宋体" w:hAnsi="Times New Roman" w:cs="Times New Roman"/>
          <w:szCs w:val="21"/>
        </w:rPr>
        <w:t>必然</w:t>
      </w:r>
      <w:r>
        <w:rPr>
          <w:rFonts w:ascii="Times New Roman" w:eastAsia="宋体" w:hAnsi="Times New Roman" w:cs="Times New Roman"/>
          <w:szCs w:val="21"/>
        </w:rPr>
        <w:t>导致</w:t>
      </w:r>
      <w:r w:rsidRPr="00FD4972">
        <w:rPr>
          <w:rFonts w:ascii="Times New Roman" w:eastAsia="宋体" w:hAnsi="Times New Roman" w:cs="Times New Roman"/>
          <w:szCs w:val="21"/>
        </w:rPr>
        <w:t>沿海沿江和区域性中心城市周边地区具有更强的发展制造业和服务业的比较优势。如果生产要素（特别是劳动力）在区域间能够自由流动，既可以获得由集聚效应</w:t>
      </w:r>
      <w:r>
        <w:rPr>
          <w:rFonts w:ascii="Times New Roman" w:eastAsia="宋体" w:hAnsi="Times New Roman" w:cs="Times New Roman" w:hint="eastAsia"/>
          <w:szCs w:val="21"/>
        </w:rPr>
        <w:t>产生</w:t>
      </w:r>
      <w:r w:rsidRPr="00FD4972">
        <w:rPr>
          <w:rFonts w:ascii="Times New Roman" w:eastAsia="宋体" w:hAnsi="Times New Roman" w:cs="Times New Roman"/>
          <w:szCs w:val="21"/>
        </w:rPr>
        <w:t>的生产效率，又能够在区域之间实现人均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或人均收入的平衡发展，进而实现经济上的</w:t>
      </w:r>
      <w:r w:rsidRPr="00FD4972">
        <w:rPr>
          <w:rFonts w:ascii="Times New Roman" w:eastAsia="宋体" w:hAnsi="Times New Roman" w:cs="Times New Roman"/>
          <w:szCs w:val="21"/>
        </w:rPr>
        <w:t xml:space="preserve"> “</w:t>
      </w:r>
      <w:r w:rsidRPr="00FD4972">
        <w:rPr>
          <w:rFonts w:ascii="Times New Roman" w:eastAsia="宋体" w:hAnsi="Times New Roman" w:cs="Times New Roman"/>
          <w:szCs w:val="21"/>
        </w:rPr>
        <w:t>空间均衡</w:t>
      </w:r>
      <w:r w:rsidRPr="00FD4972">
        <w:rPr>
          <w:rFonts w:ascii="Times New Roman" w:eastAsia="宋体" w:hAnsi="Times New Roman" w:cs="Times New Roman"/>
          <w:szCs w:val="21"/>
        </w:rPr>
        <w:t>”</w:t>
      </w:r>
      <w:r w:rsidRPr="00FD4972">
        <w:rPr>
          <w:rFonts w:ascii="Times New Roman" w:eastAsia="宋体" w:hAnsi="Times New Roman" w:cs="Times New Roman"/>
          <w:szCs w:val="21"/>
        </w:rPr>
        <w:t>。在这条道路上，地区之间经济总量的差距，实际上是</w:t>
      </w:r>
      <w:r>
        <w:rPr>
          <w:rFonts w:ascii="Times New Roman" w:eastAsia="宋体" w:hAnsi="Times New Roman" w:cs="Times New Roman" w:hint="eastAsia"/>
          <w:szCs w:val="21"/>
        </w:rPr>
        <w:t>各</w:t>
      </w:r>
      <w:r w:rsidRPr="00FD4972">
        <w:rPr>
          <w:rFonts w:ascii="Times New Roman" w:eastAsia="宋体" w:hAnsi="Times New Roman" w:cs="Times New Roman"/>
          <w:szCs w:val="21"/>
        </w:rPr>
        <w:t>地区按比较优势分工的正常结果。但如果追求地区之间经济总量的平衡增长，</w:t>
      </w:r>
      <w:r>
        <w:rPr>
          <w:rFonts w:ascii="Times New Roman" w:eastAsia="宋体" w:hAnsi="Times New Roman" w:cs="Times New Roman"/>
          <w:szCs w:val="21"/>
        </w:rPr>
        <w:t>结果</w:t>
      </w:r>
      <w:r w:rsidRPr="00FD4972">
        <w:rPr>
          <w:rFonts w:ascii="Times New Roman" w:eastAsia="宋体" w:hAnsi="Times New Roman" w:cs="Times New Roman"/>
          <w:szCs w:val="21"/>
        </w:rPr>
        <w:t>往往是经济的零散均匀发展和重复建设，</w:t>
      </w:r>
      <w:r>
        <w:rPr>
          <w:rFonts w:ascii="Times New Roman" w:eastAsia="宋体" w:hAnsi="Times New Roman" w:cs="Times New Roman"/>
          <w:szCs w:val="21"/>
        </w:rPr>
        <w:t>并导致</w:t>
      </w:r>
      <w:r w:rsidRPr="00FD4972">
        <w:rPr>
          <w:rFonts w:ascii="Times New Roman" w:eastAsia="宋体" w:hAnsi="Times New Roman" w:cs="Times New Roman"/>
          <w:szCs w:val="21"/>
        </w:rPr>
        <w:t>严重的空间资源错配和经济发展质量下降，同时伴随着地理劣势地区偏离比较优势的发展</w:t>
      </w:r>
      <w:r>
        <w:rPr>
          <w:rFonts w:ascii="Times New Roman" w:eastAsia="宋体" w:hAnsi="Times New Roman" w:cs="Times New Roman"/>
          <w:szCs w:val="21"/>
        </w:rPr>
        <w:t>、</w:t>
      </w:r>
      <w:r>
        <w:rPr>
          <w:rFonts w:ascii="Times New Roman" w:eastAsia="宋体" w:hAnsi="Times New Roman" w:cs="Times New Roman" w:hint="eastAsia"/>
          <w:szCs w:val="21"/>
        </w:rPr>
        <w:t>投资</w:t>
      </w:r>
      <w:r>
        <w:rPr>
          <w:rFonts w:ascii="Times New Roman" w:eastAsia="宋体" w:hAnsi="Times New Roman" w:cs="Times New Roman"/>
          <w:szCs w:val="21"/>
        </w:rPr>
        <w:t>回报恶化</w:t>
      </w:r>
      <w:r w:rsidRPr="00FD4972">
        <w:rPr>
          <w:rFonts w:ascii="Times New Roman" w:eastAsia="宋体" w:hAnsi="Times New Roman" w:cs="Times New Roman"/>
          <w:szCs w:val="21"/>
        </w:rPr>
        <w:t>和地方政府债务</w:t>
      </w:r>
      <w:r>
        <w:rPr>
          <w:rFonts w:ascii="Times New Roman" w:eastAsia="宋体" w:hAnsi="Times New Roman" w:cs="Times New Roman"/>
          <w:szCs w:val="21"/>
        </w:rPr>
        <w:t>高企</w:t>
      </w:r>
      <w:r w:rsidRPr="00FD4972">
        <w:rPr>
          <w:rFonts w:ascii="Times New Roman" w:eastAsia="宋体" w:hAnsi="Times New Roman" w:cs="Times New Roman"/>
          <w:szCs w:val="21"/>
        </w:rPr>
        <w:t>。</w:t>
      </w:r>
    </w:p>
    <w:p w14:paraId="2ED7F70C" w14:textId="77777777" w:rsidR="00521BD3" w:rsidRPr="00FD4972" w:rsidRDefault="00521BD3" w:rsidP="00521BD3">
      <w:pPr>
        <w:pStyle w:val="a7"/>
        <w:spacing w:line="360" w:lineRule="auto"/>
        <w:rPr>
          <w:rFonts w:ascii="Times New Roman" w:eastAsia="宋体" w:hAnsi="Times New Roman" w:cs="Times New Roman"/>
          <w:szCs w:val="21"/>
        </w:rPr>
      </w:pPr>
      <w:r w:rsidRPr="00FD4972">
        <w:rPr>
          <w:rFonts w:ascii="Times New Roman" w:eastAsia="宋体" w:hAnsi="Times New Roman" w:cs="Times New Roman"/>
          <w:szCs w:val="21"/>
        </w:rPr>
        <w:t>以</w:t>
      </w:r>
      <w:r w:rsidRPr="00FD4972">
        <w:rPr>
          <w:rFonts w:ascii="Times New Roman" w:eastAsia="宋体" w:hAnsi="Times New Roman" w:cs="Times New Roman"/>
          <w:szCs w:val="21"/>
        </w:rPr>
        <w:t>“</w:t>
      </w:r>
      <w:r w:rsidRPr="00FD4972">
        <w:rPr>
          <w:rFonts w:ascii="Times New Roman" w:eastAsia="宋体" w:hAnsi="Times New Roman" w:cs="Times New Roman"/>
          <w:szCs w:val="21"/>
        </w:rPr>
        <w:t>在集聚中走向平衡</w:t>
      </w:r>
      <w:r w:rsidRPr="00FD4972">
        <w:rPr>
          <w:rFonts w:ascii="Times New Roman" w:eastAsia="宋体" w:hAnsi="Times New Roman" w:cs="Times New Roman"/>
          <w:szCs w:val="21"/>
        </w:rPr>
        <w:t>”</w:t>
      </w:r>
      <w:r w:rsidRPr="00FD4972">
        <w:rPr>
          <w:rFonts w:ascii="Times New Roman" w:eastAsia="宋体" w:hAnsi="Times New Roman" w:cs="Times New Roman"/>
          <w:szCs w:val="21"/>
        </w:rPr>
        <w:t>的空间均衡发展模式作为参照系，本文将首先回顾中国区域经济发展的过去，并指出，</w:t>
      </w:r>
      <w:r>
        <w:rPr>
          <w:rFonts w:ascii="Times New Roman" w:eastAsia="宋体" w:hAnsi="Times New Roman" w:cs="Times New Roman"/>
          <w:szCs w:val="21"/>
        </w:rPr>
        <w:t>新中国前</w:t>
      </w:r>
      <w:r>
        <w:rPr>
          <w:rFonts w:ascii="Times New Roman" w:eastAsia="宋体" w:hAnsi="Times New Roman" w:cs="Times New Roman"/>
          <w:szCs w:val="21"/>
        </w:rPr>
        <w:t>30</w:t>
      </w:r>
      <w:r>
        <w:rPr>
          <w:rFonts w:ascii="Times New Roman" w:eastAsia="宋体" w:hAnsi="Times New Roman" w:cs="Times New Roman" w:hint="eastAsia"/>
          <w:szCs w:val="21"/>
        </w:rPr>
        <w:t>年</w:t>
      </w:r>
      <w:r>
        <w:rPr>
          <w:rFonts w:ascii="Times New Roman" w:eastAsia="宋体" w:hAnsi="Times New Roman" w:cs="Times New Roman"/>
          <w:szCs w:val="21"/>
        </w:rPr>
        <w:t>是以工农并重、</w:t>
      </w:r>
      <w:r>
        <w:rPr>
          <w:rFonts w:ascii="Times New Roman" w:eastAsia="宋体" w:hAnsi="Times New Roman" w:cs="Times New Roman" w:hint="eastAsia"/>
          <w:szCs w:val="21"/>
        </w:rPr>
        <w:t>计划</w:t>
      </w:r>
      <w:r>
        <w:rPr>
          <w:rFonts w:ascii="Times New Roman" w:eastAsia="宋体" w:hAnsi="Times New Roman" w:cs="Times New Roman"/>
          <w:szCs w:val="21"/>
        </w:rPr>
        <w:t>经济和封闭经济为背景的，</w:t>
      </w:r>
      <w:r>
        <w:rPr>
          <w:rFonts w:ascii="Times New Roman" w:eastAsia="宋体" w:hAnsi="Times New Roman" w:cs="Times New Roman" w:hint="eastAsia"/>
          <w:szCs w:val="21"/>
        </w:rPr>
        <w:t>因此</w:t>
      </w:r>
      <w:r>
        <w:rPr>
          <w:rFonts w:ascii="Times New Roman" w:eastAsia="宋体" w:hAnsi="Times New Roman" w:cs="Times New Roman"/>
          <w:szCs w:val="21"/>
        </w:rPr>
        <w:t>，</w:t>
      </w:r>
      <w:r>
        <w:rPr>
          <w:rFonts w:ascii="Times New Roman" w:eastAsia="宋体" w:hAnsi="Times New Roman" w:cs="Times New Roman" w:hint="eastAsia"/>
          <w:szCs w:val="21"/>
        </w:rPr>
        <w:t>人口</w:t>
      </w:r>
      <w:r>
        <w:rPr>
          <w:rFonts w:ascii="Times New Roman" w:eastAsia="宋体" w:hAnsi="Times New Roman" w:cs="Times New Roman"/>
          <w:szCs w:val="21"/>
        </w:rPr>
        <w:t>和经济相对分散，</w:t>
      </w:r>
      <w:r>
        <w:rPr>
          <w:rFonts w:ascii="Times New Roman" w:eastAsia="宋体" w:hAnsi="Times New Roman" w:cs="Times New Roman" w:hint="eastAsia"/>
          <w:szCs w:val="21"/>
        </w:rPr>
        <w:t>并且</w:t>
      </w:r>
      <w:r>
        <w:rPr>
          <w:rFonts w:ascii="Times New Roman" w:eastAsia="宋体" w:hAnsi="Times New Roman" w:cs="Times New Roman"/>
          <w:szCs w:val="21"/>
        </w:rPr>
        <w:t>经济重心偏北。</w:t>
      </w:r>
      <w:r>
        <w:rPr>
          <w:rFonts w:ascii="Times New Roman" w:eastAsia="宋体" w:hAnsi="Times New Roman" w:cs="Times New Roman" w:hint="eastAsia"/>
          <w:szCs w:val="21"/>
        </w:rPr>
        <w:t>改革</w:t>
      </w:r>
      <w:r>
        <w:rPr>
          <w:rFonts w:ascii="Times New Roman" w:eastAsia="宋体" w:hAnsi="Times New Roman" w:cs="Times New Roman"/>
          <w:szCs w:val="21"/>
        </w:rPr>
        <w:t>开放以来的</w:t>
      </w:r>
      <w:r>
        <w:rPr>
          <w:rFonts w:ascii="Times New Roman" w:eastAsia="宋体" w:hAnsi="Times New Roman" w:cs="Times New Roman"/>
          <w:szCs w:val="21"/>
        </w:rPr>
        <w:t>40</w:t>
      </w:r>
      <w:r>
        <w:rPr>
          <w:rFonts w:ascii="Times New Roman" w:eastAsia="宋体" w:hAnsi="Times New Roman" w:cs="Times New Roman" w:hint="eastAsia"/>
          <w:szCs w:val="21"/>
        </w:rPr>
        <w:t>年</w:t>
      </w:r>
      <w:r>
        <w:rPr>
          <w:rFonts w:ascii="Times New Roman" w:eastAsia="宋体" w:hAnsi="Times New Roman" w:cs="Times New Roman"/>
          <w:szCs w:val="21"/>
        </w:rPr>
        <w:t>，</w:t>
      </w:r>
      <w:r>
        <w:rPr>
          <w:rFonts w:ascii="Times New Roman" w:eastAsia="宋体" w:hAnsi="Times New Roman" w:cs="Times New Roman" w:hint="eastAsia"/>
          <w:szCs w:val="21"/>
        </w:rPr>
        <w:t>东南沿海地区在全球化过程中获得并发挥了出口导向型制造业的比较优势，经济</w:t>
      </w:r>
      <w:r>
        <w:rPr>
          <w:rFonts w:ascii="Times New Roman" w:eastAsia="宋体" w:hAnsi="Times New Roman" w:cs="Times New Roman"/>
          <w:szCs w:val="21"/>
        </w:rPr>
        <w:t>重心南移。</w:t>
      </w:r>
      <w:r>
        <w:rPr>
          <w:rFonts w:ascii="Times New Roman" w:eastAsia="宋体" w:hAnsi="Times New Roman" w:cs="Times New Roman" w:hint="eastAsia"/>
          <w:szCs w:val="21"/>
        </w:rPr>
        <w:t>这</w:t>
      </w:r>
      <w:r>
        <w:rPr>
          <w:rFonts w:ascii="Times New Roman" w:eastAsia="宋体" w:hAnsi="Times New Roman" w:cs="Times New Roman"/>
          <w:szCs w:val="21"/>
        </w:rPr>
        <w:t>时，</w:t>
      </w:r>
      <w:r w:rsidRPr="00FD4972">
        <w:rPr>
          <w:rFonts w:ascii="Times New Roman" w:eastAsia="宋体" w:hAnsi="Times New Roman" w:cs="Times New Roman"/>
          <w:szCs w:val="21"/>
        </w:rPr>
        <w:t>地区之间在人均意义上的发展差距，是因为人口流动严重滞后于经济的区域间重新分布，而不是因为经济在少数地区的</w:t>
      </w:r>
      <w:r w:rsidRPr="00FD4972">
        <w:rPr>
          <w:rFonts w:ascii="Times New Roman" w:eastAsia="宋体" w:hAnsi="Times New Roman" w:cs="Times New Roman"/>
          <w:szCs w:val="21"/>
        </w:rPr>
        <w:t>“</w:t>
      </w:r>
      <w:r w:rsidRPr="00FD4972">
        <w:rPr>
          <w:rFonts w:ascii="Times New Roman" w:eastAsia="宋体" w:hAnsi="Times New Roman" w:cs="Times New Roman"/>
          <w:szCs w:val="21"/>
        </w:rPr>
        <w:t>过度集聚</w:t>
      </w:r>
      <w:r w:rsidRPr="00FD4972">
        <w:rPr>
          <w:rFonts w:ascii="Times New Roman" w:eastAsia="宋体" w:hAnsi="Times New Roman" w:cs="Times New Roman"/>
          <w:szCs w:val="21"/>
        </w:rPr>
        <w:t>”</w:t>
      </w:r>
      <w:r w:rsidRPr="00FD4972">
        <w:rPr>
          <w:rFonts w:ascii="Times New Roman" w:eastAsia="宋体" w:hAnsi="Times New Roman" w:cs="Times New Roman"/>
          <w:szCs w:val="21"/>
        </w:rPr>
        <w:t>。之后，我们将建立兼顾发展与平衡的区域</w:t>
      </w:r>
      <w:r>
        <w:rPr>
          <w:rFonts w:ascii="Times New Roman" w:eastAsia="宋体" w:hAnsi="Times New Roman" w:cs="Times New Roman"/>
          <w:szCs w:val="21"/>
        </w:rPr>
        <w:t>经济</w:t>
      </w:r>
      <w:r w:rsidRPr="00FD4972">
        <w:rPr>
          <w:rFonts w:ascii="Times New Roman" w:eastAsia="宋体" w:hAnsi="Times New Roman" w:cs="Times New Roman"/>
          <w:szCs w:val="21"/>
        </w:rPr>
        <w:t>分析框架，并对一些区域发展的流行观点进行回应。紧接着，我们进一步讨论中国区域经济的空间错配，及其对于总体经济增长质量的影响。最后，本文提出一些针对未来区域经济发展的政策建议。</w:t>
      </w:r>
    </w:p>
    <w:p w14:paraId="2E2D60FA" w14:textId="77777777" w:rsidR="00521BD3" w:rsidRPr="00665736" w:rsidRDefault="00521BD3" w:rsidP="00521BD3">
      <w:pPr>
        <w:pStyle w:val="a7"/>
        <w:numPr>
          <w:ilvl w:val="0"/>
          <w:numId w:val="13"/>
        </w:numPr>
        <w:spacing w:beforeLines="50" w:before="156" w:afterLines="50" w:after="156" w:line="360" w:lineRule="auto"/>
        <w:ind w:firstLineChars="0"/>
        <w:jc w:val="center"/>
        <w:outlineLvl w:val="0"/>
        <w:rPr>
          <w:rFonts w:ascii="黑体" w:eastAsia="黑体" w:hAnsi="黑体" w:cs="Times New Roman"/>
          <w:b/>
          <w:sz w:val="28"/>
          <w:szCs w:val="28"/>
        </w:rPr>
      </w:pPr>
      <w:r w:rsidRPr="00665736">
        <w:rPr>
          <w:rFonts w:ascii="黑体" w:eastAsia="黑体" w:hAnsi="黑体" w:cs="Times New Roman"/>
          <w:b/>
          <w:sz w:val="28"/>
          <w:szCs w:val="28"/>
        </w:rPr>
        <w:t>中国区域发展的重要事实</w:t>
      </w:r>
    </w:p>
    <w:p w14:paraId="1DEE1397" w14:textId="77777777" w:rsidR="00521BD3" w:rsidRPr="00665736" w:rsidRDefault="00521BD3" w:rsidP="00521BD3">
      <w:pPr>
        <w:pStyle w:val="a7"/>
        <w:numPr>
          <w:ilvl w:val="1"/>
          <w:numId w:val="23"/>
        </w:numPr>
        <w:spacing w:line="360" w:lineRule="auto"/>
        <w:ind w:left="0" w:firstLine="420"/>
        <w:rPr>
          <w:rFonts w:ascii="黑体" w:eastAsia="黑体" w:hAnsi="黑体" w:cs="Times New Roman"/>
          <w:szCs w:val="21"/>
        </w:rPr>
      </w:pPr>
      <w:r w:rsidRPr="00665736">
        <w:rPr>
          <w:rFonts w:ascii="黑体" w:eastAsia="黑体" w:hAnsi="黑体" w:cs="Times New Roman" w:hint="eastAsia"/>
          <w:szCs w:val="21"/>
        </w:rPr>
        <w:t xml:space="preserve"> </w:t>
      </w:r>
      <w:r w:rsidRPr="00665736">
        <w:rPr>
          <w:rFonts w:ascii="黑体" w:eastAsia="黑体" w:hAnsi="黑体" w:cs="Times New Roman"/>
          <w:szCs w:val="21"/>
        </w:rPr>
        <w:t>区域发展差距：倒U型的演变</w:t>
      </w:r>
    </w:p>
    <w:p w14:paraId="5172473E" w14:textId="77777777" w:rsidR="00521BD3" w:rsidRDefault="00521BD3" w:rsidP="00521BD3">
      <w:pPr>
        <w:pStyle w:val="a7"/>
        <w:spacing w:line="360" w:lineRule="auto"/>
        <w:rPr>
          <w:rFonts w:ascii="Times New Roman" w:eastAsia="宋体" w:hAnsi="Times New Roman" w:cs="Times New Roman"/>
          <w:szCs w:val="21"/>
        </w:rPr>
      </w:pPr>
      <w:r w:rsidRPr="00FD4972">
        <w:rPr>
          <w:rFonts w:ascii="Times New Roman" w:eastAsia="宋体" w:hAnsi="Times New Roman" w:cs="Times New Roman"/>
          <w:szCs w:val="21"/>
        </w:rPr>
        <w:t>2017</w:t>
      </w:r>
      <w:r w:rsidRPr="00FD4972">
        <w:rPr>
          <w:rFonts w:ascii="Times New Roman" w:eastAsia="宋体" w:hAnsi="Times New Roman" w:cs="Times New Roman"/>
          <w:szCs w:val="21"/>
        </w:rPr>
        <w:t>年，</w:t>
      </w:r>
      <w:r>
        <w:rPr>
          <w:rFonts w:ascii="Times New Roman" w:eastAsia="宋体" w:hAnsi="Times New Roman" w:cs="Times New Roman"/>
          <w:szCs w:val="21"/>
        </w:rPr>
        <w:t>中共</w:t>
      </w:r>
      <w:r w:rsidRPr="00FD4972">
        <w:rPr>
          <w:rFonts w:ascii="Times New Roman" w:eastAsia="宋体" w:hAnsi="Times New Roman" w:cs="Times New Roman"/>
          <w:szCs w:val="21"/>
        </w:rPr>
        <w:t>十九大报告提出，我国社会主要矛盾已经转化为</w:t>
      </w:r>
      <w:r w:rsidRPr="00FD4972">
        <w:rPr>
          <w:rFonts w:ascii="Times New Roman" w:eastAsia="宋体" w:hAnsi="Times New Roman" w:cs="Times New Roman"/>
          <w:szCs w:val="21"/>
        </w:rPr>
        <w:t>“</w:t>
      </w:r>
      <w:r w:rsidRPr="00FD4972">
        <w:rPr>
          <w:rFonts w:ascii="Times New Roman" w:eastAsia="宋体" w:hAnsi="Times New Roman" w:cs="Times New Roman"/>
          <w:szCs w:val="21"/>
        </w:rPr>
        <w:t>人民日益增长的美好生活需要和不平衡不充分的发展之间的矛盾</w:t>
      </w:r>
      <w:r w:rsidRPr="00FD4972">
        <w:rPr>
          <w:rFonts w:ascii="Times New Roman" w:eastAsia="宋体" w:hAnsi="Times New Roman" w:cs="Times New Roman"/>
          <w:szCs w:val="21"/>
        </w:rPr>
        <w:t>”</w:t>
      </w:r>
      <w:r w:rsidRPr="00FD4972">
        <w:rPr>
          <w:rFonts w:ascii="Times New Roman" w:eastAsia="宋体" w:hAnsi="Times New Roman" w:cs="Times New Roman"/>
          <w:szCs w:val="21"/>
        </w:rPr>
        <w:t>，区域收入差距是经济发展不平衡的一种体现，实施区域协调发展战略成为下一步工作的重要方向，但如何在区域平衡发展中兼顾效率和公平仍</w:t>
      </w:r>
      <w:r>
        <w:rPr>
          <w:rFonts w:ascii="Times New Roman" w:eastAsia="宋体" w:hAnsi="Times New Roman" w:cs="Times New Roman"/>
          <w:szCs w:val="21"/>
        </w:rPr>
        <w:t>然是重大课题</w:t>
      </w:r>
      <w:r w:rsidRPr="00FD4972">
        <w:rPr>
          <w:rFonts w:ascii="Times New Roman" w:eastAsia="宋体" w:hAnsi="Times New Roman" w:cs="Times New Roman"/>
          <w:szCs w:val="21"/>
        </w:rPr>
        <w:t>。</w:t>
      </w:r>
      <w:r>
        <w:rPr>
          <w:rFonts w:ascii="Times New Roman" w:eastAsia="宋体" w:hAnsi="Times New Roman" w:cs="Times New Roman"/>
          <w:szCs w:val="21"/>
        </w:rPr>
        <w:t>为了回顾</w:t>
      </w:r>
      <w:r>
        <w:rPr>
          <w:rFonts w:ascii="Times New Roman" w:eastAsia="宋体" w:hAnsi="Times New Roman" w:cs="Times New Roman"/>
          <w:szCs w:val="21"/>
        </w:rPr>
        <w:t>70</w:t>
      </w:r>
      <w:r>
        <w:rPr>
          <w:rFonts w:ascii="Times New Roman" w:eastAsia="宋体" w:hAnsi="Times New Roman" w:cs="Times New Roman" w:hint="eastAsia"/>
          <w:szCs w:val="21"/>
        </w:rPr>
        <w:t>年</w:t>
      </w:r>
      <w:r>
        <w:rPr>
          <w:rFonts w:ascii="Times New Roman" w:eastAsia="宋体" w:hAnsi="Times New Roman" w:cs="Times New Roman"/>
          <w:szCs w:val="21"/>
        </w:rPr>
        <w:t>区域经济发展，我们</w:t>
      </w:r>
      <w:r w:rsidRPr="00FD4972">
        <w:rPr>
          <w:rFonts w:ascii="Times New Roman" w:eastAsia="宋体" w:hAnsi="Times New Roman" w:cs="Times New Roman"/>
          <w:szCs w:val="21"/>
        </w:rPr>
        <w:t>在省级层面选取了三个代表性经济指标来反映地区间发展差距的演变，分别是地区间人均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差距、职工平均工资差距和</w:t>
      </w:r>
      <w:r w:rsidRPr="00FD4972">
        <w:rPr>
          <w:rFonts w:ascii="Times New Roman" w:eastAsia="宋体" w:hAnsi="Times New Roman" w:cs="Times New Roman"/>
          <w:szCs w:val="21"/>
        </w:rPr>
        <w:t>GDP</w:t>
      </w:r>
      <w:r w:rsidRPr="00FD4972">
        <w:rPr>
          <w:rFonts w:ascii="Times New Roman" w:eastAsia="宋体" w:hAnsi="Times New Roman" w:cs="Times New Roman"/>
          <w:szCs w:val="21"/>
        </w:rPr>
        <w:t>总量差距，差距均用</w:t>
      </w:r>
      <w:r w:rsidRPr="00FD4972">
        <w:rPr>
          <w:rFonts w:ascii="Times New Roman" w:eastAsia="宋体" w:hAnsi="Times New Roman" w:cs="Times New Roman"/>
          <w:szCs w:val="21"/>
        </w:rPr>
        <w:t>Gini</w:t>
      </w:r>
      <w:r w:rsidRPr="00FD4972">
        <w:rPr>
          <w:rFonts w:ascii="Times New Roman" w:eastAsia="宋体" w:hAnsi="Times New Roman" w:cs="Times New Roman"/>
          <w:szCs w:val="21"/>
        </w:rPr>
        <w:t>系数衡量，</w:t>
      </w:r>
      <w:r>
        <w:rPr>
          <w:rFonts w:ascii="Times New Roman" w:eastAsia="宋体" w:hAnsi="Times New Roman" w:cs="Times New Roman" w:hint="eastAsia"/>
          <w:szCs w:val="21"/>
        </w:rPr>
        <w:t>三个指标</w:t>
      </w:r>
      <w:r w:rsidRPr="00FD4972">
        <w:rPr>
          <w:rFonts w:ascii="Times New Roman" w:eastAsia="宋体" w:hAnsi="Times New Roman" w:cs="Times New Roman"/>
          <w:szCs w:val="21"/>
        </w:rPr>
        <w:t>随时间的变化如图</w:t>
      </w:r>
      <w:r w:rsidRPr="00FD4972">
        <w:rPr>
          <w:rFonts w:ascii="Times New Roman" w:eastAsia="宋体" w:hAnsi="Times New Roman" w:cs="Times New Roman"/>
          <w:szCs w:val="21"/>
        </w:rPr>
        <w:t>1</w:t>
      </w:r>
      <w:r w:rsidRPr="00FD4972">
        <w:rPr>
          <w:rFonts w:ascii="Times New Roman" w:eastAsia="宋体" w:hAnsi="Times New Roman" w:cs="Times New Roman"/>
          <w:szCs w:val="21"/>
        </w:rPr>
        <w:t>所示。</w:t>
      </w:r>
    </w:p>
    <w:p w14:paraId="282408FD" w14:textId="77777777" w:rsidR="00521BD3" w:rsidRDefault="00521BD3" w:rsidP="00521BD3">
      <w:pPr>
        <w:pStyle w:val="a7"/>
        <w:spacing w:line="360" w:lineRule="auto"/>
        <w:rPr>
          <w:rFonts w:ascii="Times New Roman" w:eastAsia="宋体" w:hAnsi="Times New Roman" w:cs="Times New Roman"/>
          <w:szCs w:val="21"/>
        </w:rPr>
      </w:pPr>
      <w:r>
        <w:rPr>
          <w:rFonts w:ascii="Times New Roman" w:eastAsia="宋体" w:hAnsi="Times New Roman" w:cs="Times New Roman"/>
          <w:szCs w:val="21"/>
        </w:rPr>
        <w:t>图</w:t>
      </w:r>
      <w:r>
        <w:rPr>
          <w:rFonts w:ascii="Times New Roman" w:eastAsia="宋体" w:hAnsi="Times New Roman" w:cs="Times New Roman"/>
          <w:szCs w:val="21"/>
        </w:rPr>
        <w:t>1</w:t>
      </w:r>
      <w:r>
        <w:rPr>
          <w:rFonts w:ascii="Times New Roman" w:eastAsia="宋体" w:hAnsi="Times New Roman" w:cs="Times New Roman" w:hint="eastAsia"/>
          <w:szCs w:val="21"/>
        </w:rPr>
        <w:t>显示</w:t>
      </w:r>
      <w:r>
        <w:rPr>
          <w:rFonts w:ascii="Times New Roman" w:eastAsia="宋体" w:hAnsi="Times New Roman" w:cs="Times New Roman"/>
          <w:szCs w:val="21"/>
        </w:rPr>
        <w:t>，</w:t>
      </w:r>
      <w:r>
        <w:rPr>
          <w:rFonts w:ascii="Times New Roman" w:eastAsia="宋体" w:hAnsi="Times New Roman" w:cs="Times New Roman" w:hint="eastAsia"/>
          <w:szCs w:val="21"/>
        </w:rPr>
        <w:t>在</w:t>
      </w:r>
      <w:r>
        <w:rPr>
          <w:rFonts w:ascii="Times New Roman" w:eastAsia="宋体" w:hAnsi="Times New Roman" w:cs="Times New Roman"/>
          <w:szCs w:val="21"/>
        </w:rPr>
        <w:t>改革开放之前的</w:t>
      </w:r>
      <w:r>
        <w:rPr>
          <w:rFonts w:ascii="Times New Roman" w:eastAsia="宋体" w:hAnsi="Times New Roman" w:cs="Times New Roman"/>
          <w:szCs w:val="21"/>
        </w:rPr>
        <w:t>30</w:t>
      </w:r>
      <w:r>
        <w:rPr>
          <w:rFonts w:ascii="Times New Roman" w:eastAsia="宋体" w:hAnsi="Times New Roman" w:cs="Times New Roman" w:hint="eastAsia"/>
          <w:szCs w:val="21"/>
        </w:rPr>
        <w:t>年</w:t>
      </w:r>
      <w:r>
        <w:rPr>
          <w:rFonts w:ascii="Times New Roman" w:eastAsia="宋体" w:hAnsi="Times New Roman" w:cs="Times New Roman"/>
          <w:szCs w:val="21"/>
        </w:rPr>
        <w:t>，</w:t>
      </w:r>
      <w:r>
        <w:rPr>
          <w:rFonts w:ascii="Times New Roman" w:eastAsia="宋体" w:hAnsi="Times New Roman" w:cs="Times New Roman" w:hint="eastAsia"/>
          <w:szCs w:val="21"/>
        </w:rPr>
        <w:t>地区</w:t>
      </w:r>
      <w:r>
        <w:rPr>
          <w:rFonts w:ascii="Times New Roman" w:eastAsia="宋体" w:hAnsi="Times New Roman" w:cs="Times New Roman"/>
          <w:szCs w:val="21"/>
        </w:rPr>
        <w:t>之间的人</w:t>
      </w:r>
      <w:r>
        <w:rPr>
          <w:rFonts w:ascii="Times New Roman" w:eastAsia="宋体" w:hAnsi="Times New Roman" w:cs="Times New Roman" w:hint="eastAsia"/>
          <w:szCs w:val="21"/>
        </w:rPr>
        <w:t>均</w:t>
      </w:r>
      <w:r>
        <w:rPr>
          <w:rFonts w:ascii="Times New Roman" w:eastAsia="宋体" w:hAnsi="Times New Roman" w:cs="Times New Roman"/>
          <w:szCs w:val="21"/>
        </w:rPr>
        <w:t xml:space="preserve"> GDP</w:t>
      </w:r>
      <w:r>
        <w:rPr>
          <w:rFonts w:ascii="Times New Roman" w:eastAsia="宋体" w:hAnsi="Times New Roman" w:cs="Times New Roman" w:hint="eastAsia"/>
          <w:szCs w:val="21"/>
        </w:rPr>
        <w:t>差距</w:t>
      </w:r>
      <w:r>
        <w:rPr>
          <w:rFonts w:ascii="Times New Roman" w:eastAsia="宋体" w:hAnsi="Times New Roman" w:cs="Times New Roman"/>
          <w:szCs w:val="21"/>
        </w:rPr>
        <w:t>总体上比较平</w:t>
      </w:r>
      <w:r>
        <w:rPr>
          <w:rFonts w:ascii="Times New Roman" w:eastAsia="宋体" w:hAnsi="Times New Roman" w:cs="Times New Roman" w:hint="eastAsia"/>
          <w:szCs w:val="21"/>
        </w:rPr>
        <w:t>稳</w:t>
      </w:r>
      <w:r>
        <w:rPr>
          <w:rFonts w:ascii="Times New Roman" w:eastAsia="宋体" w:hAnsi="Times New Roman" w:cs="Times New Roman"/>
          <w:szCs w:val="21"/>
        </w:rPr>
        <w:t>。由于众所周知的原因，</w:t>
      </w:r>
      <w:r>
        <w:rPr>
          <w:rFonts w:ascii="Times New Roman" w:eastAsia="宋体" w:hAnsi="Times New Roman" w:cs="Times New Roman" w:hint="eastAsia"/>
          <w:szCs w:val="21"/>
        </w:rPr>
        <w:t>当时</w:t>
      </w:r>
      <w:r>
        <w:rPr>
          <w:rFonts w:ascii="Times New Roman" w:eastAsia="宋体" w:hAnsi="Times New Roman" w:cs="Times New Roman"/>
          <w:szCs w:val="21"/>
        </w:rPr>
        <w:t>的中国经济可以用三个词来概括，</w:t>
      </w:r>
      <w:r>
        <w:rPr>
          <w:rFonts w:ascii="Times New Roman" w:eastAsia="宋体" w:hAnsi="Times New Roman" w:cs="Times New Roman" w:hint="eastAsia"/>
          <w:szCs w:val="21"/>
        </w:rPr>
        <w:t>即</w:t>
      </w:r>
      <w:r>
        <w:rPr>
          <w:rFonts w:ascii="Times New Roman" w:eastAsia="宋体" w:hAnsi="Times New Roman" w:cs="Times New Roman"/>
          <w:szCs w:val="21"/>
        </w:rPr>
        <w:t>工</w:t>
      </w:r>
      <w:r>
        <w:rPr>
          <w:rFonts w:ascii="Times New Roman" w:eastAsia="宋体" w:hAnsi="Times New Roman" w:cs="Times New Roman" w:hint="eastAsia"/>
          <w:szCs w:val="21"/>
        </w:rPr>
        <w:t>农</w:t>
      </w:r>
      <w:r>
        <w:rPr>
          <w:rFonts w:ascii="Times New Roman" w:eastAsia="宋体" w:hAnsi="Times New Roman" w:cs="Times New Roman"/>
          <w:szCs w:val="21"/>
        </w:rPr>
        <w:t>并重、</w:t>
      </w:r>
      <w:r>
        <w:rPr>
          <w:rFonts w:ascii="Times New Roman" w:eastAsia="宋体" w:hAnsi="Times New Roman" w:cs="Times New Roman" w:hint="eastAsia"/>
          <w:szCs w:val="21"/>
        </w:rPr>
        <w:t>计划</w:t>
      </w:r>
      <w:r>
        <w:rPr>
          <w:rFonts w:ascii="Times New Roman" w:eastAsia="宋体" w:hAnsi="Times New Roman" w:cs="Times New Roman"/>
          <w:szCs w:val="21"/>
        </w:rPr>
        <w:t>经济和封闭经济。</w:t>
      </w:r>
      <w:r>
        <w:rPr>
          <w:rFonts w:ascii="Times New Roman" w:eastAsia="宋体" w:hAnsi="Times New Roman" w:cs="Times New Roman" w:hint="eastAsia"/>
          <w:szCs w:val="21"/>
        </w:rPr>
        <w:t>改革开放之初</w:t>
      </w:r>
      <w:r>
        <w:rPr>
          <w:rFonts w:ascii="Times New Roman" w:eastAsia="宋体" w:hAnsi="Times New Roman" w:cs="Times New Roman"/>
          <w:szCs w:val="21"/>
        </w:rPr>
        <w:t>，</w:t>
      </w:r>
      <w:r>
        <w:rPr>
          <w:rFonts w:ascii="Times New Roman" w:eastAsia="宋体" w:hAnsi="Times New Roman" w:cs="Times New Roman" w:hint="eastAsia"/>
          <w:szCs w:val="21"/>
        </w:rPr>
        <w:t>中国农业在</w:t>
      </w:r>
      <w:r>
        <w:rPr>
          <w:rFonts w:ascii="Times New Roman" w:eastAsia="宋体" w:hAnsi="Times New Roman" w:cs="Times New Roman" w:hint="eastAsia"/>
          <w:szCs w:val="21"/>
        </w:rPr>
        <w:t>GDP</w:t>
      </w:r>
      <w:r>
        <w:rPr>
          <w:rFonts w:ascii="Times New Roman" w:eastAsia="宋体" w:hAnsi="Times New Roman" w:cs="Times New Roman" w:hint="eastAsia"/>
          <w:szCs w:val="21"/>
        </w:rPr>
        <w:t>中所占的</w:t>
      </w:r>
      <w:r>
        <w:rPr>
          <w:rFonts w:ascii="Times New Roman" w:eastAsia="宋体" w:hAnsi="Times New Roman" w:cs="Times New Roman"/>
          <w:szCs w:val="21"/>
        </w:rPr>
        <w:t>份额高达</w:t>
      </w:r>
      <w:r>
        <w:rPr>
          <w:rFonts w:ascii="Times New Roman" w:eastAsia="宋体" w:hAnsi="Times New Roman" w:cs="Times New Roman"/>
          <w:szCs w:val="21"/>
        </w:rPr>
        <w:t>30%</w:t>
      </w:r>
      <w:r>
        <w:rPr>
          <w:rFonts w:ascii="Times New Roman" w:eastAsia="宋体" w:hAnsi="Times New Roman" w:cs="Times New Roman"/>
          <w:szCs w:val="21"/>
        </w:rPr>
        <w:t>，</w:t>
      </w:r>
      <w:r>
        <w:rPr>
          <w:rFonts w:ascii="Times New Roman" w:eastAsia="宋体" w:hAnsi="Times New Roman" w:cs="Times New Roman" w:hint="eastAsia"/>
          <w:szCs w:val="21"/>
        </w:rPr>
        <w:t>城市人口所占比重不到</w:t>
      </w:r>
      <w:r>
        <w:rPr>
          <w:rFonts w:ascii="Times New Roman" w:eastAsia="宋体" w:hAnsi="Times New Roman" w:cs="Times New Roman" w:hint="eastAsia"/>
          <w:szCs w:val="21"/>
        </w:rPr>
        <w:t>20%</w:t>
      </w:r>
      <w:r>
        <w:rPr>
          <w:rFonts w:ascii="Times New Roman" w:eastAsia="宋体" w:hAnsi="Times New Roman" w:cs="Times New Roman"/>
          <w:szCs w:val="21"/>
        </w:rPr>
        <w:t>，</w:t>
      </w:r>
      <w:r>
        <w:rPr>
          <w:rFonts w:ascii="Times New Roman" w:eastAsia="宋体" w:hAnsi="Times New Roman" w:cs="Times New Roman" w:hint="eastAsia"/>
          <w:szCs w:val="21"/>
        </w:rPr>
        <w:t>现代经济</w:t>
      </w:r>
      <w:r>
        <w:rPr>
          <w:rFonts w:ascii="Times New Roman" w:eastAsia="宋体" w:hAnsi="Times New Roman" w:cs="Times New Roman"/>
          <w:szCs w:val="21"/>
        </w:rPr>
        <w:t>发展</w:t>
      </w:r>
      <w:r>
        <w:rPr>
          <w:rFonts w:ascii="Times New Roman" w:eastAsia="宋体" w:hAnsi="Times New Roman" w:cs="Times New Roman" w:hint="eastAsia"/>
          <w:szCs w:val="21"/>
        </w:rPr>
        <w:t>所需要的经济和人口的集</w:t>
      </w:r>
      <w:r>
        <w:rPr>
          <w:rFonts w:ascii="Times New Roman" w:eastAsia="宋体" w:hAnsi="Times New Roman" w:cs="Times New Roman"/>
          <w:szCs w:val="21"/>
        </w:rPr>
        <w:t>聚</w:t>
      </w:r>
      <w:r>
        <w:rPr>
          <w:rFonts w:ascii="Times New Roman" w:eastAsia="宋体" w:hAnsi="Times New Roman" w:cs="Times New Roman" w:hint="eastAsia"/>
          <w:szCs w:val="21"/>
        </w:rPr>
        <w:t>还没有那么重要</w:t>
      </w:r>
      <w:r>
        <w:rPr>
          <w:rFonts w:ascii="Times New Roman" w:eastAsia="宋体" w:hAnsi="Times New Roman" w:cs="Times New Roman"/>
          <w:szCs w:val="21"/>
        </w:rPr>
        <w:t>。</w:t>
      </w:r>
      <w:r>
        <w:rPr>
          <w:rFonts w:ascii="Times New Roman" w:eastAsia="宋体" w:hAnsi="Times New Roman" w:cs="Times New Roman" w:hint="eastAsia"/>
          <w:szCs w:val="21"/>
        </w:rPr>
        <w:t>同</w:t>
      </w:r>
      <w:r>
        <w:rPr>
          <w:rFonts w:ascii="Times New Roman" w:eastAsia="宋体" w:hAnsi="Times New Roman" w:cs="Times New Roman"/>
          <w:szCs w:val="21"/>
        </w:rPr>
        <w:t>时，</w:t>
      </w:r>
      <w:r>
        <w:rPr>
          <w:rFonts w:ascii="Times New Roman" w:eastAsia="宋体" w:hAnsi="Times New Roman" w:cs="Times New Roman" w:hint="eastAsia"/>
          <w:szCs w:val="21"/>
        </w:rPr>
        <w:t>在计划经济和封闭经济的背景下</w:t>
      </w:r>
      <w:r>
        <w:rPr>
          <w:rFonts w:ascii="Times New Roman" w:eastAsia="宋体" w:hAnsi="Times New Roman" w:cs="Times New Roman"/>
          <w:szCs w:val="21"/>
        </w:rPr>
        <w:t>，</w:t>
      </w:r>
      <w:r>
        <w:rPr>
          <w:rFonts w:ascii="Times New Roman" w:eastAsia="宋体" w:hAnsi="Times New Roman" w:cs="Times New Roman" w:hint="eastAsia"/>
          <w:szCs w:val="21"/>
        </w:rPr>
        <w:t>中国的工业中心大量分布在华北和东北地区</w:t>
      </w:r>
      <w:r>
        <w:rPr>
          <w:rFonts w:ascii="Times New Roman" w:eastAsia="宋体" w:hAnsi="Times New Roman" w:cs="Times New Roman"/>
          <w:szCs w:val="21"/>
        </w:rPr>
        <w:t>，</w:t>
      </w:r>
      <w:r>
        <w:rPr>
          <w:rFonts w:ascii="Times New Roman" w:eastAsia="宋体" w:hAnsi="Times New Roman" w:cs="Times New Roman" w:hint="eastAsia"/>
          <w:szCs w:val="21"/>
        </w:rPr>
        <w:t>对于欧美日这样的国际大市场</w:t>
      </w:r>
      <w:r>
        <w:rPr>
          <w:rFonts w:ascii="Times New Roman" w:eastAsia="宋体" w:hAnsi="Times New Roman" w:cs="Times New Roman"/>
          <w:szCs w:val="21"/>
        </w:rPr>
        <w:t>，</w:t>
      </w:r>
      <w:r>
        <w:rPr>
          <w:rFonts w:ascii="Times New Roman" w:eastAsia="宋体" w:hAnsi="Times New Roman" w:cs="Times New Roman" w:hint="eastAsia"/>
          <w:szCs w:val="21"/>
        </w:rPr>
        <w:t>中国几乎没有国际贸易</w:t>
      </w:r>
      <w:r>
        <w:rPr>
          <w:rFonts w:ascii="Times New Roman" w:eastAsia="宋体" w:hAnsi="Times New Roman" w:cs="Times New Roman"/>
          <w:szCs w:val="21"/>
        </w:rPr>
        <w:t>，</w:t>
      </w:r>
      <w:r>
        <w:rPr>
          <w:rFonts w:ascii="Times New Roman" w:eastAsia="宋体" w:hAnsi="Times New Roman" w:cs="Times New Roman" w:hint="eastAsia"/>
          <w:szCs w:val="21"/>
        </w:rPr>
        <w:t>东南沿海地区的港口优势也并不重要</w:t>
      </w:r>
      <w:r>
        <w:rPr>
          <w:rFonts w:ascii="Times New Roman" w:eastAsia="宋体" w:hAnsi="Times New Roman" w:cs="Times New Roman"/>
          <w:szCs w:val="21"/>
        </w:rPr>
        <w:t>。</w:t>
      </w:r>
      <w:r>
        <w:rPr>
          <w:rFonts w:ascii="Times New Roman" w:eastAsia="宋体" w:hAnsi="Times New Roman" w:cs="Times New Roman" w:hint="eastAsia"/>
          <w:szCs w:val="21"/>
        </w:rPr>
        <w:t>再加上长期实施支持内陆地区的工业发展计划</w:t>
      </w:r>
      <w:r>
        <w:rPr>
          <w:rFonts w:ascii="Times New Roman" w:eastAsia="宋体" w:hAnsi="Times New Roman" w:cs="Times New Roman"/>
          <w:szCs w:val="21"/>
        </w:rPr>
        <w:t>，</w:t>
      </w:r>
      <w:r>
        <w:rPr>
          <w:rFonts w:ascii="Times New Roman" w:eastAsia="宋体" w:hAnsi="Times New Roman" w:cs="Times New Roman" w:hint="eastAsia"/>
          <w:szCs w:val="21"/>
        </w:rPr>
        <w:t>这</w:t>
      </w:r>
      <w:r>
        <w:rPr>
          <w:rFonts w:ascii="Times New Roman" w:eastAsia="宋体" w:hAnsi="Times New Roman" w:cs="Times New Roman"/>
          <w:szCs w:val="21"/>
        </w:rPr>
        <w:t>几个因素</w:t>
      </w:r>
      <w:r>
        <w:rPr>
          <w:rFonts w:ascii="Times New Roman" w:eastAsia="宋体" w:hAnsi="Times New Roman" w:cs="Times New Roman" w:hint="eastAsia"/>
          <w:szCs w:val="21"/>
        </w:rPr>
        <w:t>共同导致了中国的人口和经济的</w:t>
      </w:r>
      <w:r>
        <w:rPr>
          <w:rFonts w:ascii="Times New Roman" w:eastAsia="宋体" w:hAnsi="Times New Roman" w:cs="Times New Roman"/>
          <w:szCs w:val="21"/>
        </w:rPr>
        <w:t>空间分布</w:t>
      </w:r>
      <w:r>
        <w:rPr>
          <w:rFonts w:ascii="Times New Roman" w:eastAsia="宋体" w:hAnsi="Times New Roman" w:cs="Times New Roman" w:hint="eastAsia"/>
          <w:szCs w:val="21"/>
        </w:rPr>
        <w:t>偏北、</w:t>
      </w:r>
      <w:r>
        <w:rPr>
          <w:rFonts w:ascii="Times New Roman" w:eastAsia="宋体" w:hAnsi="Times New Roman" w:cs="Times New Roman"/>
          <w:szCs w:val="21"/>
        </w:rPr>
        <w:t>偏内地。</w:t>
      </w:r>
    </w:p>
    <w:p w14:paraId="0979A83B" w14:textId="77777777" w:rsidR="00521BD3" w:rsidRDefault="00521BD3" w:rsidP="00521BD3">
      <w:pPr>
        <w:pStyle w:val="a7"/>
        <w:spacing w:line="360" w:lineRule="auto"/>
        <w:rPr>
          <w:rFonts w:ascii="Times New Roman" w:eastAsia="宋体" w:hAnsi="Times New Roman" w:cs="Times New Roman"/>
          <w:szCs w:val="21"/>
        </w:rPr>
      </w:pPr>
      <w:r>
        <w:rPr>
          <w:rFonts w:ascii="Times New Roman" w:eastAsia="宋体" w:hAnsi="Times New Roman" w:cs="Times New Roman"/>
          <w:szCs w:val="21"/>
        </w:rPr>
        <w:t>改革开放之后，</w:t>
      </w:r>
      <w:r>
        <w:rPr>
          <w:rFonts w:ascii="Times New Roman" w:eastAsia="宋体" w:hAnsi="Times New Roman" w:cs="Times New Roman" w:hint="eastAsia"/>
          <w:szCs w:val="21"/>
        </w:rPr>
        <w:t>尤其</w:t>
      </w:r>
      <w:r>
        <w:rPr>
          <w:rFonts w:ascii="Times New Roman" w:eastAsia="宋体" w:hAnsi="Times New Roman" w:cs="Times New Roman"/>
          <w:szCs w:val="21"/>
        </w:rPr>
        <w:t>是上世纪</w:t>
      </w:r>
      <w:r>
        <w:rPr>
          <w:rFonts w:ascii="Times New Roman" w:eastAsia="宋体" w:hAnsi="Times New Roman" w:cs="Times New Roman"/>
          <w:szCs w:val="21"/>
        </w:rPr>
        <w:t>90</w:t>
      </w:r>
      <w:r>
        <w:rPr>
          <w:rFonts w:ascii="Times New Roman" w:eastAsia="宋体" w:hAnsi="Times New Roman" w:cs="Times New Roman" w:hint="eastAsia"/>
          <w:szCs w:val="21"/>
        </w:rPr>
        <w:t>年代</w:t>
      </w:r>
      <w:r>
        <w:rPr>
          <w:rFonts w:ascii="Times New Roman" w:eastAsia="宋体" w:hAnsi="Times New Roman" w:cs="Times New Roman"/>
          <w:szCs w:val="21"/>
        </w:rPr>
        <w:t>中期之后，</w:t>
      </w:r>
      <w:r>
        <w:rPr>
          <w:rFonts w:ascii="Times New Roman" w:eastAsia="宋体" w:hAnsi="Times New Roman" w:cs="Times New Roman" w:hint="eastAsia"/>
          <w:szCs w:val="21"/>
        </w:rPr>
        <w:t>中</w:t>
      </w:r>
      <w:r>
        <w:rPr>
          <w:rFonts w:ascii="Times New Roman" w:eastAsia="宋体" w:hAnsi="Times New Roman" w:cs="Times New Roman"/>
          <w:szCs w:val="21"/>
        </w:rPr>
        <w:t>国经济逐步走向开放。</w:t>
      </w:r>
      <w:r>
        <w:rPr>
          <w:rFonts w:ascii="Times New Roman" w:eastAsia="宋体" w:hAnsi="Times New Roman" w:cs="Times New Roman" w:hint="eastAsia"/>
          <w:szCs w:val="21"/>
        </w:rPr>
        <w:t>在</w:t>
      </w:r>
      <w:r>
        <w:rPr>
          <w:rFonts w:ascii="Times New Roman" w:eastAsia="宋体" w:hAnsi="Times New Roman" w:cs="Times New Roman"/>
          <w:szCs w:val="21"/>
        </w:rPr>
        <w:t>以贸易和资本的跨国流动为基本特征的全球化进程</w:t>
      </w:r>
      <w:r>
        <w:rPr>
          <w:rFonts w:ascii="Times New Roman" w:eastAsia="宋体" w:hAnsi="Times New Roman" w:cs="Times New Roman" w:hint="eastAsia"/>
          <w:szCs w:val="21"/>
        </w:rPr>
        <w:t>中</w:t>
      </w:r>
      <w:r>
        <w:rPr>
          <w:rFonts w:ascii="Times New Roman" w:eastAsia="宋体" w:hAnsi="Times New Roman" w:cs="Times New Roman"/>
          <w:szCs w:val="21"/>
        </w:rPr>
        <w:t>，中国区域经济格局出现了重大调整。</w:t>
      </w:r>
      <w:r w:rsidRPr="00FD4972">
        <w:rPr>
          <w:rFonts w:ascii="Times New Roman" w:eastAsia="宋体" w:hAnsi="Times New Roman" w:cs="Times New Roman"/>
          <w:szCs w:val="21"/>
        </w:rPr>
        <w:t>从</w:t>
      </w:r>
      <w:r w:rsidRPr="00FD4972">
        <w:rPr>
          <w:rFonts w:ascii="Times New Roman" w:eastAsia="宋体" w:hAnsi="Times New Roman" w:cs="Times New Roman"/>
          <w:szCs w:val="21"/>
        </w:rPr>
        <w:t>1979</w:t>
      </w:r>
      <w:r w:rsidRPr="00FD4972">
        <w:rPr>
          <w:rFonts w:ascii="Times New Roman" w:eastAsia="宋体" w:hAnsi="Times New Roman" w:cs="Times New Roman"/>
          <w:szCs w:val="21"/>
        </w:rPr>
        <w:t>年设立</w:t>
      </w:r>
      <w:r w:rsidRPr="00FD4972">
        <w:rPr>
          <w:rFonts w:ascii="Times New Roman" w:eastAsia="宋体" w:hAnsi="Times New Roman" w:cs="Times New Roman"/>
          <w:szCs w:val="21"/>
        </w:rPr>
        <w:t>4</w:t>
      </w:r>
      <w:r w:rsidRPr="00FD4972">
        <w:rPr>
          <w:rFonts w:ascii="Times New Roman" w:eastAsia="宋体" w:hAnsi="Times New Roman" w:cs="Times New Roman"/>
          <w:szCs w:val="21"/>
        </w:rPr>
        <w:t>个经济特区、</w:t>
      </w:r>
      <w:r w:rsidRPr="00FD4972">
        <w:rPr>
          <w:rFonts w:ascii="Times New Roman" w:eastAsia="宋体" w:hAnsi="Times New Roman" w:cs="Times New Roman"/>
          <w:szCs w:val="21"/>
        </w:rPr>
        <w:t>1984</w:t>
      </w:r>
      <w:r w:rsidRPr="00FD4972">
        <w:rPr>
          <w:rFonts w:ascii="Times New Roman" w:eastAsia="宋体" w:hAnsi="Times New Roman" w:cs="Times New Roman"/>
          <w:szCs w:val="21"/>
        </w:rPr>
        <w:t>年设立</w:t>
      </w:r>
      <w:r w:rsidRPr="00FD4972">
        <w:rPr>
          <w:rFonts w:ascii="Times New Roman" w:eastAsia="宋体" w:hAnsi="Times New Roman" w:cs="Times New Roman"/>
          <w:szCs w:val="21"/>
        </w:rPr>
        <w:t>14</w:t>
      </w:r>
      <w:r w:rsidRPr="00FD4972">
        <w:rPr>
          <w:rFonts w:ascii="Times New Roman" w:eastAsia="宋体" w:hAnsi="Times New Roman" w:cs="Times New Roman"/>
          <w:szCs w:val="21"/>
        </w:rPr>
        <w:t>个沿海开放城市再到</w:t>
      </w:r>
      <w:r w:rsidRPr="00FD4972">
        <w:rPr>
          <w:rFonts w:ascii="Times New Roman" w:eastAsia="宋体" w:hAnsi="Times New Roman" w:cs="Times New Roman"/>
          <w:szCs w:val="21"/>
        </w:rPr>
        <w:t>1988</w:t>
      </w:r>
      <w:r w:rsidRPr="00FD4972">
        <w:rPr>
          <w:rFonts w:ascii="Times New Roman" w:eastAsia="宋体" w:hAnsi="Times New Roman" w:cs="Times New Roman"/>
          <w:szCs w:val="21"/>
        </w:rPr>
        <w:t>年进一步扩大开放范围，中国在改革开放初期实行了对沿海地区重点倾斜的政策。</w:t>
      </w:r>
      <w:r>
        <w:rPr>
          <w:rFonts w:ascii="Times New Roman" w:eastAsia="宋体" w:hAnsi="Times New Roman" w:cs="Times New Roman"/>
          <w:szCs w:val="21"/>
        </w:rPr>
        <w:t>放在当时的历史背景下，</w:t>
      </w:r>
      <w:r w:rsidRPr="00FD4972">
        <w:rPr>
          <w:rFonts w:ascii="Times New Roman" w:eastAsia="宋体" w:hAnsi="Times New Roman" w:cs="Times New Roman"/>
          <w:szCs w:val="21"/>
        </w:rPr>
        <w:t>中国资本和技术积累不足，劳动力资源充足，重点发展沿海地区的政策更有利于东部地区融入国际分工体系，引入外资、先进技术和管理经验，实现经济的</w:t>
      </w:r>
      <w:r>
        <w:rPr>
          <w:rFonts w:ascii="Times New Roman" w:eastAsia="宋体" w:hAnsi="Times New Roman" w:cs="Times New Roman"/>
          <w:szCs w:val="21"/>
        </w:rPr>
        <w:t>起</w:t>
      </w:r>
      <w:r w:rsidRPr="00FD4972">
        <w:rPr>
          <w:rFonts w:ascii="Times New Roman" w:eastAsia="宋体" w:hAnsi="Times New Roman" w:cs="Times New Roman"/>
          <w:szCs w:val="21"/>
        </w:rPr>
        <w:t>飞。在</w:t>
      </w:r>
      <w:r w:rsidRPr="00FD4972">
        <w:rPr>
          <w:rFonts w:ascii="Times New Roman" w:eastAsia="宋体" w:hAnsi="Times New Roman" w:cs="Times New Roman"/>
          <w:szCs w:val="21"/>
        </w:rPr>
        <w:t>1990</w:t>
      </w:r>
      <w:r w:rsidRPr="00FD4972">
        <w:rPr>
          <w:rFonts w:ascii="Times New Roman" w:eastAsia="宋体" w:hAnsi="Times New Roman" w:cs="Times New Roman"/>
          <w:szCs w:val="21"/>
        </w:rPr>
        <w:t>年后，</w:t>
      </w:r>
      <w:r>
        <w:rPr>
          <w:rFonts w:ascii="Times New Roman" w:eastAsia="宋体" w:hAnsi="Times New Roman" w:cs="Times New Roman"/>
          <w:szCs w:val="21"/>
        </w:rPr>
        <w:t>中国确立了出口导向型制造业发展的战略</w:t>
      </w:r>
      <w:r w:rsidRPr="00FD4972">
        <w:rPr>
          <w:rFonts w:ascii="Times New Roman" w:eastAsia="宋体" w:hAnsi="Times New Roman" w:cs="Times New Roman"/>
          <w:szCs w:val="21"/>
        </w:rPr>
        <w:t>，东部沿海地区的区</w:t>
      </w:r>
      <w:r>
        <w:rPr>
          <w:rFonts w:ascii="Times New Roman" w:eastAsia="宋体" w:hAnsi="Times New Roman" w:cs="Times New Roman" w:hint="eastAsia"/>
          <w:szCs w:val="21"/>
        </w:rPr>
        <w:t>位</w:t>
      </w:r>
      <w:r w:rsidRPr="00FD4972">
        <w:rPr>
          <w:rFonts w:ascii="Times New Roman" w:eastAsia="宋体" w:hAnsi="Times New Roman" w:cs="Times New Roman"/>
          <w:szCs w:val="21"/>
        </w:rPr>
        <w:t>优势</w:t>
      </w:r>
      <w:r>
        <w:rPr>
          <w:rFonts w:ascii="Times New Roman" w:eastAsia="宋体" w:hAnsi="Times New Roman" w:cs="Times New Roman"/>
          <w:szCs w:val="21"/>
        </w:rPr>
        <w:t>结合</w:t>
      </w:r>
      <w:r w:rsidRPr="00FD4972">
        <w:rPr>
          <w:rFonts w:ascii="Times New Roman" w:eastAsia="宋体" w:hAnsi="Times New Roman" w:cs="Times New Roman"/>
          <w:szCs w:val="21"/>
        </w:rPr>
        <w:t>倾向性政策使得东部省份经济快速增长，区域收入差距明显提高（</w:t>
      </w:r>
      <w:proofErr w:type="spellStart"/>
      <w:r w:rsidRPr="00FD4972">
        <w:rPr>
          <w:rFonts w:ascii="Times New Roman" w:eastAsia="宋体" w:hAnsi="Times New Roman" w:cs="Times New Roman"/>
          <w:szCs w:val="21"/>
        </w:rPr>
        <w:t>Pedroni</w:t>
      </w:r>
      <w:proofErr w:type="spellEnd"/>
      <w:r w:rsidRPr="00FD4972">
        <w:rPr>
          <w:rFonts w:ascii="Times New Roman" w:eastAsia="宋体" w:hAnsi="Times New Roman" w:cs="Times New Roman"/>
          <w:szCs w:val="21"/>
        </w:rPr>
        <w:t xml:space="preserve"> and Yao,</w:t>
      </w:r>
      <w:r>
        <w:rPr>
          <w:rFonts w:ascii="Times New Roman" w:eastAsia="宋体" w:hAnsi="Times New Roman" w:cs="Times New Roman"/>
          <w:szCs w:val="21"/>
        </w:rPr>
        <w:t xml:space="preserve"> </w:t>
      </w:r>
      <w:r w:rsidRPr="00FD4972">
        <w:rPr>
          <w:rFonts w:ascii="Times New Roman" w:eastAsia="宋体" w:hAnsi="Times New Roman" w:cs="Times New Roman"/>
          <w:szCs w:val="21"/>
        </w:rPr>
        <w:t>2006;</w:t>
      </w:r>
      <w:r w:rsidRPr="00FD4972">
        <w:rPr>
          <w:rFonts w:ascii="Times New Roman" w:eastAsia="宋体" w:hAnsi="Times New Roman" w:cs="Times New Roman"/>
        </w:rPr>
        <w:t xml:space="preserve"> </w:t>
      </w:r>
      <w:r w:rsidRPr="00FD4972">
        <w:rPr>
          <w:rFonts w:ascii="Times New Roman" w:eastAsia="宋体" w:hAnsi="Times New Roman" w:cs="Times New Roman"/>
          <w:szCs w:val="21"/>
        </w:rPr>
        <w:t>Lau</w:t>
      </w:r>
      <w:r>
        <w:rPr>
          <w:rFonts w:ascii="Times New Roman" w:eastAsia="宋体" w:hAnsi="Times New Roman" w:cs="Times New Roman"/>
          <w:szCs w:val="21"/>
        </w:rPr>
        <w:t xml:space="preserve">, </w:t>
      </w:r>
      <w:r w:rsidRPr="00FD4972">
        <w:rPr>
          <w:rFonts w:ascii="Times New Roman" w:eastAsia="宋体" w:hAnsi="Times New Roman" w:cs="Times New Roman"/>
          <w:szCs w:val="21"/>
        </w:rPr>
        <w:t>2010</w:t>
      </w:r>
      <w:r w:rsidRPr="00FD4972">
        <w:rPr>
          <w:rFonts w:ascii="Times New Roman" w:eastAsia="宋体" w:hAnsi="Times New Roman" w:cs="Times New Roman"/>
          <w:szCs w:val="21"/>
        </w:rPr>
        <w:t>）。</w:t>
      </w:r>
      <w:r>
        <w:rPr>
          <w:rFonts w:ascii="Times New Roman" w:eastAsia="宋体" w:hAnsi="Times New Roman" w:cs="Times New Roman" w:hint="eastAsia"/>
          <w:szCs w:val="21"/>
        </w:rPr>
        <w:t>但是因为东南沿海地区的经济发展在改革开放前相对落后于北方，因此地区间人均</w:t>
      </w:r>
      <w:r>
        <w:rPr>
          <w:rFonts w:ascii="Times New Roman" w:eastAsia="宋体" w:hAnsi="Times New Roman" w:cs="Times New Roman" w:hint="eastAsia"/>
          <w:szCs w:val="21"/>
        </w:rPr>
        <w:t>G</w:t>
      </w:r>
      <w:r>
        <w:rPr>
          <w:rFonts w:ascii="Times New Roman" w:eastAsia="宋体" w:hAnsi="Times New Roman" w:cs="Times New Roman"/>
          <w:szCs w:val="21"/>
        </w:rPr>
        <w:t>DP</w:t>
      </w:r>
      <w:r>
        <w:rPr>
          <w:rFonts w:ascii="Times New Roman" w:eastAsia="宋体" w:hAnsi="Times New Roman" w:cs="Times New Roman" w:hint="eastAsia"/>
          <w:szCs w:val="21"/>
        </w:rPr>
        <w:t>差距在改革开放后表现为先缩小后扩大。</w:t>
      </w:r>
    </w:p>
    <w:p w14:paraId="1B379C81" w14:textId="77777777" w:rsidR="00521BD3" w:rsidRPr="00FD4972" w:rsidRDefault="00521BD3" w:rsidP="00521BD3">
      <w:pPr>
        <w:pStyle w:val="a7"/>
        <w:spacing w:line="360" w:lineRule="auto"/>
        <w:jc w:val="center"/>
        <w:rPr>
          <w:rFonts w:ascii="Times New Roman" w:eastAsia="宋体" w:hAnsi="Times New Roman" w:cs="Times New Roman"/>
          <w:szCs w:val="21"/>
        </w:rPr>
      </w:pPr>
      <w:r w:rsidRPr="00FD4972">
        <w:rPr>
          <w:rFonts w:ascii="Times New Roman" w:eastAsia="宋体" w:hAnsi="Times New Roman" w:cs="Times New Roman"/>
          <w:noProof/>
        </w:rPr>
        <mc:AlternateContent>
          <mc:Choice Requires="wps">
            <w:drawing>
              <wp:anchor distT="0" distB="0" distL="114300" distR="114300" simplePos="0" relativeHeight="251659264" behindDoc="0" locked="0" layoutInCell="1" allowOverlap="1" wp14:anchorId="47226E44" wp14:editId="0EECF9BA">
                <wp:simplePos x="0" y="0"/>
                <wp:positionH relativeFrom="column">
                  <wp:posOffset>3825387</wp:posOffset>
                </wp:positionH>
                <wp:positionV relativeFrom="paragraph">
                  <wp:posOffset>224790</wp:posOffset>
                </wp:positionV>
                <wp:extent cx="0" cy="2028092"/>
                <wp:effectExtent l="0" t="0" r="19050" b="10795"/>
                <wp:wrapNone/>
                <wp:docPr id="15" name="直接连接符 1"/>
                <wp:cNvGraphicFramePr/>
                <a:graphic xmlns:a="http://schemas.openxmlformats.org/drawingml/2006/main">
                  <a:graphicData uri="http://schemas.microsoft.com/office/word/2010/wordprocessingShape">
                    <wps:wsp>
                      <wps:cNvCnPr/>
                      <wps:spPr>
                        <a:xfrm flipV="1">
                          <a:off x="0" y="0"/>
                          <a:ext cx="0" cy="2028092"/>
                        </a:xfrm>
                        <a:prstGeom prst="line">
                          <a:avLst/>
                        </a:prstGeom>
                        <a:ln w="158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0B724" id="_x76f4__x63a5__x8fde__x63a5__x7b26__x0020_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17.7pt" to="301.2pt,17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" strokecolor="black [3200]" strokeweight="1.25pt">
                <v:stroke dashstyle="dash"/>
              </v:line>
            </w:pict>
          </mc:Fallback>
        </mc:AlternateContent>
      </w:r>
      <w:r>
        <w:rPr>
          <w:noProof/>
        </w:rPr>
        <w:drawing>
          <wp:inline distT="0" distB="0" distL="0" distR="0" wp14:anchorId="343511F0" wp14:editId="72FDF4F5">
            <wp:extent cx="4378570" cy="2709545"/>
            <wp:effectExtent l="0" t="0" r="3175" b="0"/>
            <wp:docPr id="20" name="图表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F7BB5C3" w14:textId="77777777" w:rsidR="00521BD3" w:rsidRPr="00FD4972" w:rsidRDefault="00521BD3" w:rsidP="00521BD3">
      <w:pPr>
        <w:pStyle w:val="a7"/>
        <w:spacing w:line="360" w:lineRule="auto"/>
        <w:jc w:val="center"/>
        <w:rPr>
          <w:rFonts w:ascii="Times New Roman" w:eastAsia="宋体" w:hAnsi="Times New Roman" w:cs="Times New Roman"/>
          <w:szCs w:val="21"/>
        </w:rPr>
      </w:pPr>
      <w:r w:rsidRPr="00FD4972">
        <w:rPr>
          <w:rFonts w:ascii="Times New Roman" w:eastAsia="宋体" w:hAnsi="Times New Roman" w:cs="Times New Roman"/>
          <w:szCs w:val="21"/>
        </w:rPr>
        <w:t>图</w:t>
      </w:r>
      <w:r w:rsidRPr="00FD4972">
        <w:rPr>
          <w:rFonts w:ascii="Times New Roman" w:eastAsia="宋体" w:hAnsi="Times New Roman" w:cs="Times New Roman"/>
          <w:szCs w:val="21"/>
        </w:rPr>
        <w:t>1</w:t>
      </w:r>
      <w:r>
        <w:rPr>
          <w:rFonts w:ascii="Times New Roman" w:eastAsia="宋体" w:hAnsi="Times New Roman" w:cs="Times New Roman"/>
          <w:szCs w:val="21"/>
        </w:rPr>
        <w:t xml:space="preserve"> </w:t>
      </w:r>
      <w:r w:rsidRPr="00FD4972">
        <w:rPr>
          <w:rFonts w:ascii="Times New Roman" w:eastAsia="宋体" w:hAnsi="Times New Roman" w:cs="Times New Roman"/>
          <w:szCs w:val="21"/>
        </w:rPr>
        <w:t xml:space="preserve"> </w:t>
      </w:r>
      <w:r w:rsidRPr="00FD4972">
        <w:rPr>
          <w:rFonts w:ascii="Times New Roman" w:eastAsia="宋体" w:hAnsi="Times New Roman" w:cs="Times New Roman"/>
          <w:szCs w:val="21"/>
        </w:rPr>
        <w:t>全国各省</w:t>
      </w:r>
      <w:r w:rsidRPr="00FD4972">
        <w:rPr>
          <w:rFonts w:ascii="Times New Roman" w:eastAsia="宋体" w:hAnsi="Times New Roman" w:cs="Times New Roman"/>
          <w:szCs w:val="21"/>
        </w:rPr>
        <w:t>GDP</w:t>
      </w:r>
      <w:r>
        <w:rPr>
          <w:rFonts w:ascii="Times New Roman" w:eastAsia="宋体" w:hAnsi="Times New Roman" w:cs="Times New Roman"/>
          <w:szCs w:val="21"/>
        </w:rPr>
        <w:t>、</w:t>
      </w:r>
      <w:r w:rsidRPr="00FD4972">
        <w:rPr>
          <w:rFonts w:ascii="Times New Roman" w:eastAsia="宋体" w:hAnsi="Times New Roman" w:cs="Times New Roman"/>
          <w:szCs w:val="21"/>
        </w:rPr>
        <w:t>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与平均工资的</w:t>
      </w:r>
      <w:r w:rsidRPr="00FD4972">
        <w:rPr>
          <w:rFonts w:ascii="Times New Roman" w:eastAsia="宋体" w:hAnsi="Times New Roman" w:cs="Times New Roman"/>
          <w:szCs w:val="21"/>
        </w:rPr>
        <w:t>Gini</w:t>
      </w:r>
      <w:r w:rsidRPr="00FD4972">
        <w:rPr>
          <w:rFonts w:ascii="Times New Roman" w:eastAsia="宋体" w:hAnsi="Times New Roman" w:cs="Times New Roman"/>
          <w:szCs w:val="21"/>
        </w:rPr>
        <w:t>系数变化（</w:t>
      </w:r>
      <w:r w:rsidRPr="00FD4972">
        <w:rPr>
          <w:rFonts w:ascii="Times New Roman" w:eastAsia="宋体" w:hAnsi="Times New Roman" w:cs="Times New Roman"/>
          <w:szCs w:val="21"/>
        </w:rPr>
        <w:t>19</w:t>
      </w:r>
      <w:r>
        <w:rPr>
          <w:rFonts w:ascii="Times New Roman" w:eastAsia="宋体" w:hAnsi="Times New Roman" w:cs="Times New Roman"/>
          <w:szCs w:val="21"/>
        </w:rPr>
        <w:t>55</w:t>
      </w:r>
      <w:r w:rsidRPr="00FD4972">
        <w:rPr>
          <w:rFonts w:ascii="Times New Roman" w:eastAsia="宋体" w:hAnsi="Times New Roman" w:cs="Times New Roman"/>
          <w:szCs w:val="21"/>
        </w:rPr>
        <w:t>-2017</w:t>
      </w:r>
      <w:r w:rsidRPr="00FD4972">
        <w:rPr>
          <w:rFonts w:ascii="Times New Roman" w:eastAsia="宋体" w:hAnsi="Times New Roman" w:cs="Times New Roman"/>
          <w:szCs w:val="21"/>
        </w:rPr>
        <w:t>）</w:t>
      </w:r>
    </w:p>
    <w:p w14:paraId="07F8DCD3" w14:textId="77777777" w:rsidR="00521BD3" w:rsidRPr="00FD4972" w:rsidRDefault="00521BD3" w:rsidP="00521BD3">
      <w:pPr>
        <w:pStyle w:val="a7"/>
        <w:spacing w:line="360" w:lineRule="auto"/>
        <w:ind w:firstLine="360"/>
        <w:rPr>
          <w:rFonts w:ascii="Times New Roman" w:eastAsia="宋体" w:hAnsi="Times New Roman" w:cs="Times New Roman"/>
          <w:sz w:val="18"/>
          <w:szCs w:val="18"/>
        </w:rPr>
      </w:pPr>
      <w:r w:rsidRPr="00FD4972">
        <w:rPr>
          <w:rFonts w:ascii="Times New Roman" w:eastAsia="宋体" w:hAnsi="Times New Roman" w:cs="Times New Roman"/>
          <w:sz w:val="18"/>
          <w:szCs w:val="18"/>
        </w:rPr>
        <w:t>注：这里的职工平均工资（当年价）指统计年鉴中的平均货币工资</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1978</w:t>
      </w:r>
      <w:r>
        <w:rPr>
          <w:rFonts w:ascii="Times New Roman" w:eastAsia="宋体" w:hAnsi="Times New Roman" w:cs="Times New Roman" w:hint="eastAsia"/>
          <w:sz w:val="18"/>
          <w:szCs w:val="18"/>
        </w:rPr>
        <w:t>年以前缺失省份较多，不具有可比性</w:t>
      </w:r>
      <w:r w:rsidRPr="00FD4972">
        <w:rPr>
          <w:rFonts w:ascii="Times New Roman" w:eastAsia="宋体" w:hAnsi="Times New Roman" w:cs="Times New Roman"/>
          <w:sz w:val="18"/>
          <w:szCs w:val="18"/>
        </w:rPr>
        <w:t>。</w:t>
      </w:r>
    </w:p>
    <w:p w14:paraId="713C3C1A" w14:textId="77777777" w:rsidR="00521BD3" w:rsidRPr="00FD4972" w:rsidRDefault="00521BD3" w:rsidP="00521BD3">
      <w:pPr>
        <w:pStyle w:val="a7"/>
        <w:spacing w:line="360" w:lineRule="auto"/>
        <w:ind w:firstLine="360"/>
        <w:rPr>
          <w:rFonts w:ascii="Times New Roman" w:eastAsia="宋体" w:hAnsi="Times New Roman" w:cs="Times New Roman"/>
          <w:sz w:val="18"/>
          <w:szCs w:val="18"/>
        </w:rPr>
      </w:pPr>
      <w:r w:rsidRPr="00FD4972">
        <w:rPr>
          <w:rFonts w:ascii="Times New Roman" w:eastAsia="宋体" w:hAnsi="Times New Roman" w:cs="Times New Roman"/>
          <w:sz w:val="18"/>
          <w:szCs w:val="18"/>
        </w:rPr>
        <w:t>数据来源：《新中国</w:t>
      </w:r>
      <w:r w:rsidRPr="00FD4972">
        <w:rPr>
          <w:rFonts w:ascii="Times New Roman" w:eastAsia="宋体" w:hAnsi="Times New Roman" w:cs="Times New Roman"/>
          <w:sz w:val="18"/>
          <w:szCs w:val="18"/>
        </w:rPr>
        <w:t>60</w:t>
      </w:r>
      <w:r w:rsidRPr="00FD4972">
        <w:rPr>
          <w:rFonts w:ascii="Times New Roman" w:eastAsia="宋体" w:hAnsi="Times New Roman" w:cs="Times New Roman"/>
          <w:sz w:val="18"/>
          <w:szCs w:val="18"/>
        </w:rPr>
        <w:t>年统计资料汇编》以及</w:t>
      </w:r>
      <w:r w:rsidRPr="00FD4972">
        <w:rPr>
          <w:rFonts w:ascii="Times New Roman" w:eastAsia="宋体" w:hAnsi="Times New Roman" w:cs="Times New Roman"/>
          <w:sz w:val="18"/>
          <w:szCs w:val="18"/>
        </w:rPr>
        <w:t>2010-2018</w:t>
      </w:r>
      <w:r w:rsidRPr="00FD4972">
        <w:rPr>
          <w:rFonts w:ascii="Times New Roman" w:eastAsia="宋体" w:hAnsi="Times New Roman" w:cs="Times New Roman"/>
          <w:sz w:val="18"/>
          <w:szCs w:val="18"/>
        </w:rPr>
        <w:t>年的《中国统计年鉴》</w:t>
      </w:r>
    </w:p>
    <w:p w14:paraId="2EDAAD27" w14:textId="77777777" w:rsidR="00521BD3" w:rsidRPr="00FD4972" w:rsidRDefault="00521BD3" w:rsidP="00521BD3">
      <w:pPr>
        <w:pStyle w:val="a7"/>
        <w:spacing w:line="360" w:lineRule="auto"/>
        <w:rPr>
          <w:rFonts w:ascii="Times New Roman" w:eastAsia="宋体" w:hAnsi="Times New Roman" w:cs="Times New Roman"/>
          <w:szCs w:val="21"/>
        </w:rPr>
      </w:pPr>
    </w:p>
    <w:p w14:paraId="163186D0" w14:textId="77777777" w:rsidR="00521BD3" w:rsidRPr="00FD4972" w:rsidRDefault="00521BD3" w:rsidP="00521BD3">
      <w:pPr>
        <w:pStyle w:val="a7"/>
        <w:spacing w:line="360" w:lineRule="auto"/>
        <w:rPr>
          <w:rFonts w:ascii="Times New Roman" w:eastAsia="宋体" w:hAnsi="Times New Roman" w:cs="Times New Roman"/>
          <w:szCs w:val="21"/>
        </w:rPr>
      </w:pPr>
      <w:r w:rsidRPr="00FD4972">
        <w:rPr>
          <w:rFonts w:ascii="Times New Roman" w:eastAsia="宋体" w:hAnsi="Times New Roman" w:cs="Times New Roman"/>
          <w:szCs w:val="21"/>
        </w:rPr>
        <w:t>对于理解中国区域经济发展，</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年是非常重要的拐点。</w:t>
      </w:r>
      <w:r>
        <w:rPr>
          <w:rFonts w:ascii="Times New Roman" w:eastAsia="宋体" w:hAnsi="Times New Roman" w:cs="Times New Roman" w:hint="eastAsia"/>
          <w:szCs w:val="21"/>
        </w:rPr>
        <w:t>面对地区之间</w:t>
      </w:r>
      <w:r>
        <w:rPr>
          <w:rFonts w:ascii="Times New Roman" w:eastAsia="宋体" w:hAnsi="Times New Roman" w:cs="Times New Roman"/>
          <w:szCs w:val="21"/>
        </w:rPr>
        <w:t>发展</w:t>
      </w:r>
      <w:r>
        <w:rPr>
          <w:rFonts w:ascii="Times New Roman" w:eastAsia="宋体" w:hAnsi="Times New Roman" w:cs="Times New Roman" w:hint="eastAsia"/>
          <w:szCs w:val="21"/>
        </w:rPr>
        <w:t>差距的扩大</w:t>
      </w:r>
      <w:r>
        <w:rPr>
          <w:rFonts w:ascii="Times New Roman" w:eastAsia="宋体" w:hAnsi="Times New Roman" w:cs="Times New Roman"/>
          <w:szCs w:val="21"/>
        </w:rPr>
        <w:t>，中央</w:t>
      </w:r>
      <w:r>
        <w:rPr>
          <w:rFonts w:ascii="Times New Roman" w:eastAsia="宋体" w:hAnsi="Times New Roman" w:cs="Times New Roman" w:hint="eastAsia"/>
          <w:szCs w:val="21"/>
        </w:rPr>
        <w:t>采取</w:t>
      </w:r>
      <w:r>
        <w:rPr>
          <w:rFonts w:ascii="Times New Roman" w:eastAsia="宋体" w:hAnsi="Times New Roman" w:cs="Times New Roman"/>
          <w:szCs w:val="21"/>
        </w:rPr>
        <w:t>了</w:t>
      </w:r>
      <w:r>
        <w:rPr>
          <w:rFonts w:ascii="Times New Roman" w:eastAsia="宋体" w:hAnsi="Times New Roman" w:cs="Times New Roman" w:hint="eastAsia"/>
          <w:szCs w:val="21"/>
        </w:rPr>
        <w:t>一系列促进地区间平衡发展的政策措施</w:t>
      </w:r>
      <w:r>
        <w:rPr>
          <w:rFonts w:ascii="Times New Roman" w:eastAsia="宋体" w:hAnsi="Times New Roman" w:cs="Times New Roman"/>
          <w:szCs w:val="21"/>
        </w:rPr>
        <w:t>。</w:t>
      </w:r>
      <w:r w:rsidRPr="00FD4972">
        <w:rPr>
          <w:rFonts w:ascii="Times New Roman" w:eastAsia="宋体" w:hAnsi="Times New Roman" w:cs="Times New Roman"/>
          <w:szCs w:val="21"/>
        </w:rPr>
        <w:t>从</w:t>
      </w:r>
      <w:r w:rsidRPr="00FD4972">
        <w:rPr>
          <w:rFonts w:ascii="Times New Roman" w:eastAsia="宋体" w:hAnsi="Times New Roman" w:cs="Times New Roman"/>
          <w:szCs w:val="21"/>
        </w:rPr>
        <w:t>2000</w:t>
      </w:r>
      <w:r w:rsidRPr="00FD4972">
        <w:rPr>
          <w:rFonts w:ascii="Times New Roman" w:eastAsia="宋体" w:hAnsi="Times New Roman" w:cs="Times New Roman"/>
          <w:szCs w:val="21"/>
        </w:rPr>
        <w:t>年开始，中央组织实施西部大开发战略，并于</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年提出振兴东北老工业基地战略，</w:t>
      </w:r>
      <w:r w:rsidRPr="00FD4972">
        <w:rPr>
          <w:rFonts w:ascii="Times New Roman" w:eastAsia="宋体" w:hAnsi="Times New Roman" w:cs="Times New Roman"/>
          <w:szCs w:val="21"/>
        </w:rPr>
        <w:t>2004</w:t>
      </w:r>
      <w:r w:rsidRPr="00FD4972">
        <w:rPr>
          <w:rFonts w:ascii="Times New Roman" w:eastAsia="宋体" w:hAnsi="Times New Roman" w:cs="Times New Roman"/>
          <w:szCs w:val="21"/>
        </w:rPr>
        <w:t>年提出中部崛起计划，政策逐步倾向</w:t>
      </w:r>
      <w:r>
        <w:rPr>
          <w:rFonts w:ascii="Times New Roman" w:eastAsia="宋体" w:hAnsi="Times New Roman" w:cs="Times New Roman" w:hint="eastAsia"/>
          <w:szCs w:val="21"/>
        </w:rPr>
        <w:t>于</w:t>
      </w:r>
      <w:r w:rsidRPr="00FD4972">
        <w:rPr>
          <w:rFonts w:ascii="Times New Roman" w:eastAsia="宋体" w:hAnsi="Times New Roman" w:cs="Times New Roman"/>
          <w:szCs w:val="21"/>
        </w:rPr>
        <w:t>鼓励中西部</w:t>
      </w:r>
      <w:r>
        <w:rPr>
          <w:rFonts w:ascii="Times New Roman" w:eastAsia="宋体" w:hAnsi="Times New Roman" w:cs="Times New Roman"/>
          <w:szCs w:val="21"/>
        </w:rPr>
        <w:t>和东北</w:t>
      </w:r>
      <w:r w:rsidRPr="00FD4972">
        <w:rPr>
          <w:rFonts w:ascii="Times New Roman" w:eastAsia="宋体" w:hAnsi="Times New Roman" w:cs="Times New Roman"/>
          <w:szCs w:val="21"/>
        </w:rPr>
        <w:t>地区发展经济。在</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年左右</w:t>
      </w:r>
      <w:r>
        <w:rPr>
          <w:rFonts w:ascii="Times New Roman" w:eastAsia="宋体" w:hAnsi="Times New Roman" w:cs="Times New Roman" w:hint="eastAsia"/>
          <w:szCs w:val="21"/>
        </w:rPr>
        <w:t>，</w:t>
      </w:r>
      <w:r w:rsidRPr="00FD4972">
        <w:rPr>
          <w:rFonts w:ascii="Times New Roman" w:eastAsia="宋体" w:hAnsi="Times New Roman" w:cs="Times New Roman"/>
          <w:szCs w:val="21"/>
        </w:rPr>
        <w:t>由于政府政策以及沿海地区劳动力和土地成本的上升，中西部地区的</w:t>
      </w:r>
      <w:r>
        <w:rPr>
          <w:rFonts w:ascii="Times New Roman" w:eastAsia="宋体" w:hAnsi="Times New Roman" w:cs="Times New Roman" w:hint="eastAsia"/>
          <w:szCs w:val="21"/>
        </w:rPr>
        <w:t>经济</w:t>
      </w:r>
      <w:r w:rsidRPr="00FD4972">
        <w:rPr>
          <w:rFonts w:ascii="Times New Roman" w:eastAsia="宋体" w:hAnsi="Times New Roman" w:cs="Times New Roman"/>
          <w:szCs w:val="21"/>
        </w:rPr>
        <w:t>增速开始超过东部地区，地区人均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差距出现拐点（</w:t>
      </w:r>
      <w:r w:rsidRPr="00FD4972">
        <w:rPr>
          <w:rFonts w:ascii="Times New Roman" w:eastAsia="宋体" w:hAnsi="Times New Roman" w:cs="Times New Roman"/>
        </w:rPr>
        <w:t>Wei</w:t>
      </w:r>
      <w:r>
        <w:rPr>
          <w:rFonts w:ascii="Times New Roman" w:eastAsia="宋体" w:hAnsi="Times New Roman" w:cs="Times New Roman"/>
        </w:rPr>
        <w:t xml:space="preserve">, </w:t>
      </w:r>
      <w:r w:rsidRPr="00FD4972">
        <w:rPr>
          <w:rFonts w:ascii="Times New Roman" w:eastAsia="宋体" w:hAnsi="Times New Roman" w:cs="Times New Roman"/>
        </w:rPr>
        <w:t>2009</w:t>
      </w:r>
      <w:r>
        <w:rPr>
          <w:rFonts w:ascii="Times New Roman" w:eastAsia="宋体" w:hAnsi="Times New Roman" w:cs="Times New Roman"/>
        </w:rPr>
        <w:t xml:space="preserve">; </w:t>
      </w:r>
      <w:proofErr w:type="spellStart"/>
      <w:r w:rsidRPr="00FD4972">
        <w:rPr>
          <w:rFonts w:ascii="Times New Roman" w:eastAsia="宋体" w:hAnsi="Times New Roman" w:cs="Times New Roman"/>
          <w:szCs w:val="21"/>
        </w:rPr>
        <w:t>Andersson</w:t>
      </w:r>
      <w:proofErr w:type="spellEnd"/>
      <w:r w:rsidRPr="00FD4972">
        <w:rPr>
          <w:rFonts w:ascii="Times New Roman" w:eastAsia="宋体" w:hAnsi="Times New Roman" w:cs="Times New Roman"/>
          <w:szCs w:val="21"/>
        </w:rPr>
        <w:t xml:space="preserve"> et al., 2012</w:t>
      </w:r>
      <w:r>
        <w:rPr>
          <w:rFonts w:ascii="Times New Roman" w:eastAsia="宋体" w:hAnsi="Times New Roman" w:cs="Times New Roman"/>
          <w:szCs w:val="21"/>
        </w:rPr>
        <w:t xml:space="preserve">; </w:t>
      </w:r>
      <w:proofErr w:type="spellStart"/>
      <w:r w:rsidRPr="00BF14C2">
        <w:rPr>
          <w:rFonts w:ascii="Times New Roman" w:eastAsia="宋体" w:hAnsi="Times New Roman" w:cs="Times New Roman"/>
          <w:szCs w:val="21"/>
        </w:rPr>
        <w:t>Lemoine</w:t>
      </w:r>
      <w:proofErr w:type="spellEnd"/>
      <w:r w:rsidRPr="002C1003" w:rsidDel="00E13CE2">
        <w:rPr>
          <w:rFonts w:ascii="Times New Roman" w:eastAsia="宋体" w:hAnsi="Times New Roman" w:cs="Times New Roman"/>
          <w:szCs w:val="21"/>
        </w:rPr>
        <w:t xml:space="preserve"> </w:t>
      </w:r>
      <w:r w:rsidRPr="00FD4972">
        <w:rPr>
          <w:rFonts w:ascii="Times New Roman" w:eastAsia="宋体" w:hAnsi="Times New Roman" w:cs="Times New Roman"/>
          <w:szCs w:val="21"/>
        </w:rPr>
        <w:t>et al., 2015</w:t>
      </w:r>
      <w:r w:rsidRPr="00FD4972">
        <w:rPr>
          <w:rFonts w:ascii="Times New Roman" w:eastAsia="宋体" w:hAnsi="Times New Roman" w:cs="Times New Roman"/>
          <w:szCs w:val="21"/>
        </w:rPr>
        <w:t>）。地区间的工资差距也呈现出以</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年为拐点，先扩大，后缩小的趋势。</w:t>
      </w:r>
    </w:p>
    <w:p w14:paraId="050DA4A5" w14:textId="77777777" w:rsidR="00521BD3" w:rsidRDefault="00521BD3" w:rsidP="00521BD3">
      <w:pPr>
        <w:pStyle w:val="a7"/>
        <w:spacing w:line="360" w:lineRule="auto"/>
        <w:rPr>
          <w:rFonts w:ascii="Times New Roman" w:eastAsia="宋体" w:hAnsi="Times New Roman" w:cs="Times New Roman"/>
          <w:szCs w:val="21"/>
        </w:rPr>
      </w:pPr>
      <w:r w:rsidRPr="00FD4972">
        <w:rPr>
          <w:rFonts w:ascii="Times New Roman" w:eastAsia="宋体" w:hAnsi="Times New Roman" w:cs="Times New Roman"/>
          <w:szCs w:val="21"/>
        </w:rPr>
        <w:t>最近关于南北收入差距的讨论引起广泛关注。根据国家统计局的公布数据，我们发现</w:t>
      </w:r>
      <w:r>
        <w:rPr>
          <w:rFonts w:ascii="Times New Roman" w:eastAsia="宋体" w:hAnsi="Times New Roman" w:cs="Times New Roman" w:hint="eastAsia"/>
          <w:szCs w:val="21"/>
        </w:rPr>
        <w:t>北方与南方的</w:t>
      </w:r>
      <w:r w:rsidRPr="00FD4972">
        <w:rPr>
          <w:rFonts w:ascii="Times New Roman" w:eastAsia="宋体" w:hAnsi="Times New Roman" w:cs="Times New Roman"/>
          <w:szCs w:val="21"/>
        </w:rPr>
        <w:t>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比值在</w:t>
      </w:r>
      <w:r w:rsidRPr="00FD4972">
        <w:rPr>
          <w:rFonts w:ascii="Times New Roman" w:eastAsia="宋体" w:hAnsi="Times New Roman" w:cs="Times New Roman"/>
          <w:szCs w:val="21"/>
        </w:rPr>
        <w:t>1995</w:t>
      </w:r>
      <w:r w:rsidRPr="00FD4972">
        <w:rPr>
          <w:rFonts w:ascii="Times New Roman" w:eastAsia="宋体" w:hAnsi="Times New Roman" w:cs="Times New Roman"/>
          <w:szCs w:val="21"/>
        </w:rPr>
        <w:t>年之前快速下降，</w:t>
      </w:r>
      <w:r>
        <w:rPr>
          <w:rFonts w:ascii="Times New Roman" w:eastAsia="宋体" w:hAnsi="Times New Roman" w:cs="Times New Roman" w:hint="eastAsia"/>
          <w:szCs w:val="21"/>
        </w:rPr>
        <w:t>在</w:t>
      </w:r>
      <w:r w:rsidRPr="00FD4972">
        <w:rPr>
          <w:rFonts w:ascii="Times New Roman" w:eastAsia="宋体" w:hAnsi="Times New Roman" w:cs="Times New Roman"/>
          <w:szCs w:val="21"/>
        </w:rPr>
        <w:t>1995</w:t>
      </w:r>
      <w:r>
        <w:rPr>
          <w:rFonts w:ascii="Times New Roman" w:eastAsia="宋体" w:hAnsi="Times New Roman" w:cs="Times New Roman" w:hint="eastAsia"/>
          <w:szCs w:val="21"/>
        </w:rPr>
        <w:t>年到</w:t>
      </w:r>
      <w:r w:rsidRPr="00FD4972">
        <w:rPr>
          <w:rFonts w:ascii="Times New Roman" w:eastAsia="宋体" w:hAnsi="Times New Roman" w:cs="Times New Roman"/>
          <w:szCs w:val="21"/>
        </w:rPr>
        <w:t>2012</w:t>
      </w:r>
      <w:r w:rsidRPr="00FD4972">
        <w:rPr>
          <w:rFonts w:ascii="Times New Roman" w:eastAsia="宋体" w:hAnsi="Times New Roman" w:cs="Times New Roman"/>
          <w:szCs w:val="21"/>
        </w:rPr>
        <w:t>年</w:t>
      </w:r>
      <w:r>
        <w:rPr>
          <w:rFonts w:ascii="Times New Roman" w:eastAsia="宋体" w:hAnsi="Times New Roman" w:cs="Times New Roman" w:hint="eastAsia"/>
          <w:szCs w:val="21"/>
        </w:rPr>
        <w:t>期间</w:t>
      </w:r>
      <w:r w:rsidRPr="00FD4972">
        <w:rPr>
          <w:rFonts w:ascii="Times New Roman" w:eastAsia="宋体" w:hAnsi="Times New Roman" w:cs="Times New Roman"/>
          <w:szCs w:val="21"/>
        </w:rPr>
        <w:t>基本保持稳定，而在</w:t>
      </w:r>
      <w:r w:rsidRPr="00FD4972">
        <w:rPr>
          <w:rFonts w:ascii="Times New Roman" w:eastAsia="宋体" w:hAnsi="Times New Roman" w:cs="Times New Roman"/>
          <w:szCs w:val="21"/>
        </w:rPr>
        <w:t>2012</w:t>
      </w:r>
      <w:r w:rsidRPr="00FD4972">
        <w:rPr>
          <w:rFonts w:ascii="Times New Roman" w:eastAsia="宋体" w:hAnsi="Times New Roman" w:cs="Times New Roman"/>
          <w:szCs w:val="21"/>
        </w:rPr>
        <w:t>年以后，北方地区人均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出现相对下降，这一发现与盛来运等（</w:t>
      </w:r>
      <w:r w:rsidRPr="00FD4972">
        <w:rPr>
          <w:rFonts w:ascii="Times New Roman" w:eastAsia="宋体" w:hAnsi="Times New Roman" w:cs="Times New Roman"/>
          <w:szCs w:val="21"/>
        </w:rPr>
        <w:t>2018</w:t>
      </w:r>
      <w:r w:rsidRPr="00FD4972">
        <w:rPr>
          <w:rFonts w:ascii="Times New Roman" w:eastAsia="宋体" w:hAnsi="Times New Roman" w:cs="Times New Roman"/>
          <w:szCs w:val="21"/>
        </w:rPr>
        <w:t>）发现相同。但从总量上来看，内陆地区与沿海地区的收入差距仍然比南北差距大。</w:t>
      </w:r>
      <w:r>
        <w:rPr>
          <w:rFonts w:ascii="Times New Roman" w:eastAsia="宋体" w:hAnsi="Times New Roman" w:cs="Times New Roman"/>
          <w:szCs w:val="21"/>
        </w:rPr>
        <w:t>为了说明沿海沿江港口地区航运条件对于区域经济发展差距的影响，</w:t>
      </w:r>
      <w:r>
        <w:rPr>
          <w:rFonts w:ascii="Times New Roman" w:eastAsia="宋体" w:hAnsi="Times New Roman" w:cs="Times New Roman" w:hint="eastAsia"/>
          <w:szCs w:val="21"/>
        </w:rPr>
        <w:t>我们将沿</w:t>
      </w:r>
      <w:r>
        <w:rPr>
          <w:rFonts w:ascii="Times New Roman" w:eastAsia="宋体" w:hAnsi="Times New Roman" w:cs="Times New Roman"/>
          <w:szCs w:val="21"/>
        </w:rPr>
        <w:t>长</w:t>
      </w:r>
      <w:r>
        <w:rPr>
          <w:rFonts w:ascii="Times New Roman" w:eastAsia="宋体" w:hAnsi="Times New Roman" w:cs="Times New Roman" w:hint="eastAsia"/>
          <w:szCs w:val="21"/>
        </w:rPr>
        <w:t>江</w:t>
      </w:r>
      <w:r>
        <w:rPr>
          <w:rFonts w:ascii="Times New Roman" w:eastAsia="宋体" w:hAnsi="Times New Roman" w:cs="Times New Roman"/>
          <w:szCs w:val="21"/>
        </w:rPr>
        <w:t>中下游（</w:t>
      </w:r>
      <w:r>
        <w:rPr>
          <w:rFonts w:ascii="Times New Roman" w:eastAsia="宋体" w:hAnsi="Times New Roman" w:cs="Times New Roman" w:hint="eastAsia"/>
          <w:szCs w:val="21"/>
        </w:rPr>
        <w:t>武汉</w:t>
      </w:r>
      <w:r>
        <w:rPr>
          <w:rFonts w:ascii="Times New Roman" w:eastAsia="宋体" w:hAnsi="Times New Roman" w:cs="Times New Roman"/>
          <w:szCs w:val="21"/>
        </w:rPr>
        <w:t>以东）</w:t>
      </w:r>
      <w:r>
        <w:rPr>
          <w:rFonts w:ascii="Times New Roman" w:eastAsia="宋体" w:hAnsi="Times New Roman" w:cs="Times New Roman" w:hint="eastAsia"/>
          <w:szCs w:val="21"/>
        </w:rPr>
        <w:t>城市</w:t>
      </w:r>
      <w:r>
        <w:rPr>
          <w:rFonts w:ascii="Times New Roman" w:eastAsia="宋体" w:hAnsi="Times New Roman" w:cs="Times New Roman"/>
          <w:szCs w:val="21"/>
        </w:rPr>
        <w:t>以及长江、</w:t>
      </w:r>
      <w:r>
        <w:rPr>
          <w:rFonts w:ascii="Times New Roman" w:eastAsia="宋体" w:hAnsi="Times New Roman" w:cs="Times New Roman" w:hint="eastAsia"/>
          <w:szCs w:val="21"/>
        </w:rPr>
        <w:t>珠</w:t>
      </w:r>
      <w:r>
        <w:rPr>
          <w:rFonts w:ascii="Times New Roman" w:eastAsia="宋体" w:hAnsi="Times New Roman" w:cs="Times New Roman"/>
          <w:szCs w:val="21"/>
        </w:rPr>
        <w:t>江入海</w:t>
      </w:r>
      <w:r>
        <w:rPr>
          <w:rFonts w:ascii="Times New Roman" w:eastAsia="宋体" w:hAnsi="Times New Roman" w:cs="Times New Roman" w:hint="eastAsia"/>
          <w:szCs w:val="21"/>
        </w:rPr>
        <w:t>口</w:t>
      </w:r>
      <w:r>
        <w:rPr>
          <w:rFonts w:ascii="Times New Roman" w:eastAsia="宋体" w:hAnsi="Times New Roman" w:cs="Times New Roman"/>
          <w:szCs w:val="21"/>
        </w:rPr>
        <w:t>附近海港城市从</w:t>
      </w:r>
      <w:r>
        <w:rPr>
          <w:rFonts w:ascii="Times New Roman" w:eastAsia="宋体" w:hAnsi="Times New Roman" w:cs="Times New Roman" w:hint="eastAsia"/>
          <w:szCs w:val="21"/>
        </w:rPr>
        <w:t>沿海</w:t>
      </w:r>
      <w:r>
        <w:rPr>
          <w:rFonts w:ascii="Times New Roman" w:eastAsia="宋体" w:hAnsi="Times New Roman" w:cs="Times New Roman"/>
          <w:szCs w:val="21"/>
        </w:rPr>
        <w:t>或南方样本中</w:t>
      </w:r>
      <w:r>
        <w:rPr>
          <w:rFonts w:ascii="Times New Roman" w:eastAsia="宋体" w:hAnsi="Times New Roman" w:cs="Times New Roman" w:hint="eastAsia"/>
          <w:szCs w:val="21"/>
        </w:rPr>
        <w:t>去掉，发现内陆</w:t>
      </w:r>
      <w:r>
        <w:rPr>
          <w:rFonts w:ascii="Times New Roman" w:eastAsia="宋体" w:hAnsi="Times New Roman" w:cs="Times New Roman"/>
          <w:szCs w:val="21"/>
        </w:rPr>
        <w:t>－</w:t>
      </w:r>
      <w:r>
        <w:rPr>
          <w:rFonts w:ascii="Times New Roman" w:eastAsia="宋体" w:hAnsi="Times New Roman" w:cs="Times New Roman" w:hint="eastAsia"/>
          <w:szCs w:val="21"/>
        </w:rPr>
        <w:t>沿海</w:t>
      </w:r>
      <w:r>
        <w:rPr>
          <w:rFonts w:ascii="Times New Roman" w:eastAsia="宋体" w:hAnsi="Times New Roman" w:cs="Times New Roman"/>
          <w:szCs w:val="21"/>
        </w:rPr>
        <w:t>间</w:t>
      </w:r>
      <w:r>
        <w:rPr>
          <w:rFonts w:ascii="Times New Roman" w:eastAsia="宋体" w:hAnsi="Times New Roman" w:cs="Times New Roman" w:hint="eastAsia"/>
          <w:szCs w:val="21"/>
        </w:rPr>
        <w:t>和北方</w:t>
      </w:r>
      <w:r>
        <w:rPr>
          <w:rFonts w:ascii="Times New Roman" w:eastAsia="宋体" w:hAnsi="Times New Roman" w:cs="Times New Roman"/>
          <w:szCs w:val="21"/>
        </w:rPr>
        <w:t>－</w:t>
      </w:r>
      <w:r>
        <w:rPr>
          <w:rFonts w:ascii="Times New Roman" w:eastAsia="宋体" w:hAnsi="Times New Roman" w:cs="Times New Roman" w:hint="eastAsia"/>
          <w:szCs w:val="21"/>
        </w:rPr>
        <w:t>南方</w:t>
      </w:r>
      <w:r>
        <w:rPr>
          <w:rFonts w:ascii="Times New Roman" w:eastAsia="宋体" w:hAnsi="Times New Roman" w:cs="Times New Roman"/>
          <w:szCs w:val="21"/>
        </w:rPr>
        <w:t>间</w:t>
      </w:r>
      <w:r>
        <w:rPr>
          <w:rFonts w:ascii="Times New Roman" w:eastAsia="宋体" w:hAnsi="Times New Roman" w:cs="Times New Roman" w:hint="eastAsia"/>
          <w:szCs w:val="21"/>
        </w:rPr>
        <w:t>的人均</w:t>
      </w:r>
      <w:r>
        <w:rPr>
          <w:rFonts w:ascii="Times New Roman" w:eastAsia="宋体" w:hAnsi="Times New Roman" w:cs="Times New Roman" w:hint="eastAsia"/>
          <w:szCs w:val="21"/>
        </w:rPr>
        <w:t>G</w:t>
      </w:r>
      <w:r>
        <w:rPr>
          <w:rFonts w:ascii="Times New Roman" w:eastAsia="宋体" w:hAnsi="Times New Roman" w:cs="Times New Roman"/>
          <w:szCs w:val="21"/>
        </w:rPr>
        <w:t>DP</w:t>
      </w:r>
      <w:r>
        <w:rPr>
          <w:rFonts w:ascii="Times New Roman" w:eastAsia="宋体" w:hAnsi="Times New Roman" w:cs="Times New Roman" w:hint="eastAsia"/>
          <w:szCs w:val="21"/>
        </w:rPr>
        <w:t>比值均</w:t>
      </w:r>
      <w:r>
        <w:rPr>
          <w:rFonts w:ascii="Times New Roman" w:eastAsia="宋体" w:hAnsi="Times New Roman" w:cs="Times New Roman"/>
          <w:szCs w:val="21"/>
        </w:rPr>
        <w:t>明显</w:t>
      </w:r>
      <w:r>
        <w:rPr>
          <w:rFonts w:ascii="Times New Roman" w:eastAsia="宋体" w:hAnsi="Times New Roman" w:cs="Times New Roman" w:hint="eastAsia"/>
          <w:szCs w:val="21"/>
        </w:rPr>
        <w:t>上升，说明沿海和南方地区的人均</w:t>
      </w:r>
      <w:r>
        <w:rPr>
          <w:rFonts w:ascii="Times New Roman" w:eastAsia="宋体" w:hAnsi="Times New Roman" w:cs="Times New Roman" w:hint="eastAsia"/>
          <w:szCs w:val="21"/>
        </w:rPr>
        <w:t>G</w:t>
      </w:r>
      <w:r>
        <w:rPr>
          <w:rFonts w:ascii="Times New Roman" w:eastAsia="宋体" w:hAnsi="Times New Roman" w:cs="Times New Roman"/>
          <w:szCs w:val="21"/>
        </w:rPr>
        <w:t>DP</w:t>
      </w:r>
      <w:r>
        <w:rPr>
          <w:rFonts w:ascii="Times New Roman" w:eastAsia="宋体" w:hAnsi="Times New Roman" w:cs="Times New Roman" w:hint="eastAsia"/>
          <w:szCs w:val="21"/>
        </w:rPr>
        <w:t>高，</w:t>
      </w:r>
      <w:r>
        <w:rPr>
          <w:rFonts w:ascii="Times New Roman" w:eastAsia="宋体" w:hAnsi="Times New Roman" w:cs="Times New Roman"/>
          <w:szCs w:val="21"/>
        </w:rPr>
        <w:t>在很大程度上是</w:t>
      </w:r>
      <w:r>
        <w:rPr>
          <w:rFonts w:ascii="Times New Roman" w:eastAsia="宋体" w:hAnsi="Times New Roman" w:cs="Times New Roman" w:hint="eastAsia"/>
          <w:szCs w:val="21"/>
        </w:rPr>
        <w:t>因</w:t>
      </w:r>
      <w:r>
        <w:rPr>
          <w:rFonts w:ascii="Times New Roman" w:eastAsia="宋体" w:hAnsi="Times New Roman" w:cs="Times New Roman"/>
          <w:szCs w:val="21"/>
        </w:rPr>
        <w:t>为</w:t>
      </w:r>
      <w:r>
        <w:rPr>
          <w:rFonts w:ascii="Times New Roman" w:eastAsia="宋体" w:hAnsi="Times New Roman" w:cs="Times New Roman" w:hint="eastAsia"/>
          <w:szCs w:val="21"/>
        </w:rPr>
        <w:t>沿</w:t>
      </w:r>
      <w:r>
        <w:rPr>
          <w:rFonts w:ascii="Times New Roman" w:eastAsia="宋体" w:hAnsi="Times New Roman" w:cs="Times New Roman"/>
          <w:szCs w:val="21"/>
        </w:rPr>
        <w:t>长</w:t>
      </w:r>
      <w:r>
        <w:rPr>
          <w:rFonts w:ascii="Times New Roman" w:eastAsia="宋体" w:hAnsi="Times New Roman" w:cs="Times New Roman" w:hint="eastAsia"/>
          <w:szCs w:val="21"/>
        </w:rPr>
        <w:t>江</w:t>
      </w:r>
      <w:r>
        <w:rPr>
          <w:rFonts w:ascii="Times New Roman" w:eastAsia="宋体" w:hAnsi="Times New Roman" w:cs="Times New Roman"/>
          <w:szCs w:val="21"/>
        </w:rPr>
        <w:t>和沿海</w:t>
      </w:r>
      <w:r>
        <w:rPr>
          <w:rFonts w:ascii="Times New Roman" w:eastAsia="宋体" w:hAnsi="Times New Roman" w:cs="Times New Roman" w:hint="eastAsia"/>
          <w:szCs w:val="21"/>
        </w:rPr>
        <w:t>港口城市导致的</w:t>
      </w:r>
      <w:r>
        <w:rPr>
          <w:rFonts w:ascii="Times New Roman" w:eastAsia="宋体" w:hAnsi="Times New Roman" w:cs="Times New Roman"/>
          <w:szCs w:val="21"/>
        </w:rPr>
        <w:t>。考虑到这一点，所谓</w:t>
      </w:r>
      <w:r>
        <w:rPr>
          <w:rFonts w:ascii="Times New Roman" w:eastAsia="宋体" w:hAnsi="Times New Roman" w:cs="Times New Roman" w:hint="eastAsia"/>
          <w:szCs w:val="21"/>
        </w:rPr>
        <w:t>内陆</w:t>
      </w:r>
      <w:r>
        <w:rPr>
          <w:rFonts w:ascii="Times New Roman" w:eastAsia="宋体" w:hAnsi="Times New Roman" w:cs="Times New Roman"/>
          <w:szCs w:val="21"/>
        </w:rPr>
        <w:t>－</w:t>
      </w:r>
      <w:r>
        <w:rPr>
          <w:rFonts w:ascii="Times New Roman" w:eastAsia="宋体" w:hAnsi="Times New Roman" w:cs="Times New Roman" w:hint="eastAsia"/>
          <w:szCs w:val="21"/>
        </w:rPr>
        <w:t>沿海</w:t>
      </w:r>
      <w:r>
        <w:rPr>
          <w:rFonts w:ascii="Times New Roman" w:eastAsia="宋体" w:hAnsi="Times New Roman" w:cs="Times New Roman"/>
          <w:szCs w:val="21"/>
        </w:rPr>
        <w:t>差距</w:t>
      </w:r>
      <w:r>
        <w:rPr>
          <w:rFonts w:ascii="Times New Roman" w:eastAsia="宋体" w:hAnsi="Times New Roman" w:cs="Times New Roman" w:hint="eastAsia"/>
          <w:szCs w:val="21"/>
        </w:rPr>
        <w:t>和</w:t>
      </w:r>
      <w:r>
        <w:rPr>
          <w:rFonts w:ascii="Times New Roman" w:eastAsia="宋体" w:hAnsi="Times New Roman" w:cs="Times New Roman"/>
          <w:szCs w:val="21"/>
        </w:rPr>
        <w:t>南北差距都被严重夸大了</w:t>
      </w:r>
      <w:r>
        <w:rPr>
          <w:rFonts w:ascii="Times New Roman" w:eastAsia="宋体" w:hAnsi="Times New Roman" w:cs="Times New Roman" w:hint="eastAsia"/>
          <w:szCs w:val="21"/>
        </w:rPr>
        <w:t>。</w:t>
      </w:r>
    </w:p>
    <w:p w14:paraId="77720190" w14:textId="77777777" w:rsidR="00521BD3" w:rsidRDefault="00521BD3" w:rsidP="00521BD3">
      <w:pPr>
        <w:pStyle w:val="a7"/>
        <w:spacing w:line="360" w:lineRule="auto"/>
        <w:rPr>
          <w:rFonts w:ascii="Times New Roman" w:eastAsia="宋体" w:hAnsi="Times New Roman" w:cs="Times New Roman"/>
          <w:szCs w:val="21"/>
        </w:rPr>
      </w:pPr>
    </w:p>
    <w:p w14:paraId="6BB2F748" w14:textId="77777777" w:rsidR="00521BD3" w:rsidRDefault="00521BD3" w:rsidP="00521BD3">
      <w:pPr>
        <w:pStyle w:val="a7"/>
        <w:spacing w:line="360" w:lineRule="auto"/>
        <w:rPr>
          <w:rFonts w:ascii="Times New Roman" w:eastAsia="宋体" w:hAnsi="Times New Roman" w:cs="Times New Roman"/>
          <w:szCs w:val="21"/>
        </w:rPr>
      </w:pPr>
      <w:r>
        <w:rPr>
          <w:noProof/>
        </w:rPr>
        <w:drawing>
          <wp:inline distT="0" distB="0" distL="0" distR="0" wp14:anchorId="13AB53DE" wp14:editId="2EBD1EAD">
            <wp:extent cx="3873500" cy="2546350"/>
            <wp:effectExtent l="0" t="0" r="0" b="635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BC57CAB" w14:textId="77777777" w:rsidR="00521BD3" w:rsidRPr="00FD4972" w:rsidRDefault="00521BD3" w:rsidP="00521BD3">
      <w:pPr>
        <w:pStyle w:val="a7"/>
        <w:spacing w:line="360" w:lineRule="auto"/>
        <w:jc w:val="center"/>
        <w:rPr>
          <w:rFonts w:ascii="Times New Roman" w:eastAsia="宋体" w:hAnsi="Times New Roman" w:cs="Times New Roman"/>
          <w:szCs w:val="21"/>
        </w:rPr>
      </w:pPr>
      <w:r w:rsidRPr="00FD4972">
        <w:rPr>
          <w:rFonts w:ascii="Times New Roman" w:eastAsia="宋体" w:hAnsi="Times New Roman" w:cs="Times New Roman"/>
          <w:szCs w:val="21"/>
        </w:rPr>
        <w:t>图</w:t>
      </w:r>
      <w:r w:rsidRPr="00FD4972">
        <w:rPr>
          <w:rFonts w:ascii="Times New Roman" w:eastAsia="宋体" w:hAnsi="Times New Roman" w:cs="Times New Roman"/>
          <w:szCs w:val="21"/>
        </w:rPr>
        <w:t>2</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FD4972">
        <w:rPr>
          <w:rFonts w:ascii="Times New Roman" w:eastAsia="宋体" w:hAnsi="Times New Roman" w:cs="Times New Roman"/>
          <w:szCs w:val="21"/>
        </w:rPr>
        <w:t>分地区</w:t>
      </w:r>
      <w:r>
        <w:rPr>
          <w:rFonts w:ascii="Times New Roman" w:eastAsia="宋体" w:hAnsi="Times New Roman" w:cs="Times New Roman" w:hint="eastAsia"/>
          <w:szCs w:val="21"/>
        </w:rPr>
        <w:t>名义</w:t>
      </w:r>
      <w:r w:rsidRPr="00FD4972">
        <w:rPr>
          <w:rFonts w:ascii="Times New Roman" w:eastAsia="宋体" w:hAnsi="Times New Roman" w:cs="Times New Roman"/>
          <w:szCs w:val="21"/>
        </w:rPr>
        <w:t>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差异</w:t>
      </w:r>
    </w:p>
    <w:p w14:paraId="724C7B2B" w14:textId="77777777" w:rsidR="00521BD3" w:rsidRDefault="00521BD3" w:rsidP="00521BD3">
      <w:pPr>
        <w:pStyle w:val="a7"/>
        <w:spacing w:line="360" w:lineRule="auto"/>
        <w:ind w:firstLine="360"/>
        <w:rPr>
          <w:rFonts w:ascii="Times New Roman" w:eastAsia="宋体" w:hAnsi="Times New Roman" w:cs="Times New Roman"/>
          <w:sz w:val="18"/>
          <w:szCs w:val="18"/>
        </w:rPr>
      </w:pPr>
      <w:r w:rsidRPr="00DB091F">
        <w:rPr>
          <w:rFonts w:ascii="Times New Roman" w:eastAsia="宋体" w:hAnsi="Times New Roman" w:cs="Times New Roman"/>
          <w:sz w:val="18"/>
          <w:szCs w:val="18"/>
        </w:rPr>
        <w:t>注：数据由笔者根据</w:t>
      </w:r>
      <w:r w:rsidRPr="00DB091F">
        <w:rPr>
          <w:rFonts w:ascii="Times New Roman" w:eastAsia="宋体" w:hAnsi="Times New Roman" w:cs="Times New Roman"/>
          <w:sz w:val="18"/>
          <w:szCs w:val="18"/>
        </w:rPr>
        <w:t>CEIC</w:t>
      </w:r>
      <w:r w:rsidRPr="00DB091F">
        <w:rPr>
          <w:rFonts w:ascii="Times New Roman" w:eastAsia="宋体" w:hAnsi="Times New Roman" w:cs="Times New Roman"/>
          <w:sz w:val="18"/>
          <w:szCs w:val="18"/>
        </w:rPr>
        <w:t>数据库国家统计局数据计算得到。沿海地区包括辽宁、河北、天津、山东、江苏、浙江、上海、福建、广东、广西、海南，其他省市为内陆地区。北方地区参照盛来运等（</w:t>
      </w:r>
      <w:r w:rsidRPr="00DB091F">
        <w:rPr>
          <w:rFonts w:ascii="Times New Roman" w:eastAsia="宋体" w:hAnsi="Times New Roman" w:cs="Times New Roman"/>
          <w:sz w:val="18"/>
          <w:szCs w:val="18"/>
        </w:rPr>
        <w:t>2018</w:t>
      </w:r>
      <w:r w:rsidRPr="00DB091F">
        <w:rPr>
          <w:rFonts w:ascii="Times New Roman" w:eastAsia="宋体" w:hAnsi="Times New Roman" w:cs="Times New Roman"/>
          <w:sz w:val="18"/>
          <w:szCs w:val="18"/>
        </w:rPr>
        <w:t>）的定义，包括北京、天津、河北、山西、内蒙古、辽宁、吉林、黑龙江、陕西、甘肃、青海、宁夏、新疆，其他省市为南方地区。</w:t>
      </w:r>
      <w:r w:rsidRPr="003360C5">
        <w:rPr>
          <w:rFonts w:ascii="Times New Roman" w:eastAsia="宋体" w:hAnsi="Times New Roman" w:cs="Times New Roman" w:hint="eastAsia"/>
          <w:sz w:val="18"/>
          <w:szCs w:val="18"/>
        </w:rPr>
        <w:t>沿江</w:t>
      </w:r>
      <w:r>
        <w:rPr>
          <w:rFonts w:ascii="Times New Roman" w:eastAsia="宋体" w:hAnsi="Times New Roman" w:cs="Times New Roman"/>
          <w:sz w:val="18"/>
          <w:szCs w:val="18"/>
        </w:rPr>
        <w:t>沿海</w:t>
      </w:r>
      <w:r w:rsidRPr="003360C5">
        <w:rPr>
          <w:rFonts w:ascii="Times New Roman" w:eastAsia="宋体" w:hAnsi="Times New Roman" w:cs="Times New Roman" w:hint="eastAsia"/>
          <w:sz w:val="18"/>
          <w:szCs w:val="18"/>
        </w:rPr>
        <w:t>港口城市包括</w:t>
      </w:r>
      <w:r>
        <w:rPr>
          <w:rFonts w:ascii="Times New Roman" w:eastAsia="宋体" w:hAnsi="Times New Roman" w:cs="Times New Roman" w:hint="eastAsia"/>
          <w:sz w:val="18"/>
          <w:szCs w:val="18"/>
        </w:rPr>
        <w:t>：</w:t>
      </w:r>
      <w:r w:rsidRPr="003360C5">
        <w:rPr>
          <w:rFonts w:ascii="Times New Roman" w:eastAsia="宋体" w:hAnsi="Times New Roman" w:cs="Times New Roman"/>
          <w:sz w:val="18"/>
          <w:szCs w:val="18"/>
        </w:rPr>
        <w:t>珠江流域的广州</w:t>
      </w:r>
      <w:r w:rsidRPr="00DB091F">
        <w:rPr>
          <w:rFonts w:ascii="Times New Roman" w:eastAsia="宋体" w:hAnsi="Times New Roman" w:cs="Times New Roman"/>
          <w:sz w:val="18"/>
          <w:szCs w:val="18"/>
        </w:rPr>
        <w:t>、</w:t>
      </w:r>
      <w:r w:rsidRPr="003360C5">
        <w:rPr>
          <w:rFonts w:ascii="Times New Roman" w:eastAsia="宋体" w:hAnsi="Times New Roman" w:cs="Times New Roman"/>
          <w:sz w:val="18"/>
          <w:szCs w:val="18"/>
        </w:rPr>
        <w:t>佛山</w:t>
      </w:r>
      <w:r w:rsidRPr="00DB091F">
        <w:rPr>
          <w:rFonts w:ascii="Times New Roman" w:eastAsia="宋体" w:hAnsi="Times New Roman" w:cs="Times New Roman"/>
          <w:sz w:val="18"/>
          <w:szCs w:val="18"/>
        </w:rPr>
        <w:t>、</w:t>
      </w:r>
      <w:r w:rsidRPr="003360C5">
        <w:rPr>
          <w:rFonts w:ascii="Times New Roman" w:eastAsia="宋体" w:hAnsi="Times New Roman" w:cs="Times New Roman"/>
          <w:sz w:val="18"/>
          <w:szCs w:val="18"/>
        </w:rPr>
        <w:t>深圳</w:t>
      </w:r>
      <w:r w:rsidRPr="00DB091F">
        <w:rPr>
          <w:rFonts w:ascii="Times New Roman" w:eastAsia="宋体" w:hAnsi="Times New Roman" w:cs="Times New Roman"/>
          <w:sz w:val="18"/>
          <w:szCs w:val="18"/>
        </w:rPr>
        <w:t>、</w:t>
      </w:r>
      <w:r w:rsidRPr="003360C5">
        <w:rPr>
          <w:rFonts w:ascii="Times New Roman" w:eastAsia="宋体" w:hAnsi="Times New Roman" w:cs="Times New Roman"/>
          <w:sz w:val="18"/>
          <w:szCs w:val="18"/>
        </w:rPr>
        <w:t>珠海</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东莞</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惠州</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中山</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江门</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肇庆；长江流域的武汉</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鄂州</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黄石</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黄冈</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九江</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安庆</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池州</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铜陵</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芜湖</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马鞍山</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南京</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镇江</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扬州</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泰州</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南通</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上海</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宁波</w:t>
      </w:r>
      <w:r>
        <w:rPr>
          <w:rFonts w:ascii="Times New Roman" w:eastAsia="宋体" w:hAnsi="Times New Roman" w:cs="Times New Roman"/>
          <w:sz w:val="18"/>
          <w:szCs w:val="18"/>
        </w:rPr>
        <w:t>、</w:t>
      </w:r>
      <w:r w:rsidRPr="003360C5">
        <w:rPr>
          <w:rFonts w:ascii="Times New Roman" w:eastAsia="宋体" w:hAnsi="Times New Roman" w:cs="Times New Roman"/>
          <w:sz w:val="18"/>
          <w:szCs w:val="18"/>
        </w:rPr>
        <w:t>舟山</w:t>
      </w:r>
      <w:r>
        <w:rPr>
          <w:rFonts w:ascii="Times New Roman" w:eastAsia="宋体" w:hAnsi="Times New Roman" w:cs="Times New Roman" w:hint="eastAsia"/>
          <w:sz w:val="18"/>
          <w:szCs w:val="18"/>
        </w:rPr>
        <w:t>。</w:t>
      </w:r>
    </w:p>
    <w:p w14:paraId="7B1E12A9" w14:textId="77777777" w:rsidR="00521BD3" w:rsidRPr="00DB091F" w:rsidRDefault="00521BD3" w:rsidP="00521BD3">
      <w:pPr>
        <w:pStyle w:val="a7"/>
        <w:spacing w:line="360" w:lineRule="auto"/>
        <w:ind w:firstLine="360"/>
        <w:rPr>
          <w:rFonts w:ascii="Times New Roman" w:eastAsia="宋体" w:hAnsi="Times New Roman" w:cs="Times New Roman"/>
          <w:sz w:val="18"/>
          <w:szCs w:val="18"/>
        </w:rPr>
      </w:pPr>
      <w:r>
        <w:rPr>
          <w:rFonts w:ascii="Times New Roman" w:eastAsia="宋体" w:hAnsi="Times New Roman" w:cs="Times New Roman" w:hint="eastAsia"/>
          <w:sz w:val="18"/>
          <w:szCs w:val="18"/>
        </w:rPr>
        <w:t>数据来源：城市</w:t>
      </w:r>
      <w:r>
        <w:rPr>
          <w:rFonts w:ascii="Times New Roman" w:eastAsia="宋体" w:hAnsi="Times New Roman" w:cs="Times New Roman" w:hint="eastAsia"/>
          <w:sz w:val="18"/>
          <w:szCs w:val="18"/>
        </w:rPr>
        <w:t>G</w:t>
      </w:r>
      <w:r>
        <w:rPr>
          <w:rFonts w:ascii="Times New Roman" w:eastAsia="宋体" w:hAnsi="Times New Roman" w:cs="Times New Roman"/>
          <w:sz w:val="18"/>
          <w:szCs w:val="18"/>
        </w:rPr>
        <w:t>DP</w:t>
      </w:r>
      <w:r>
        <w:rPr>
          <w:rFonts w:ascii="Times New Roman" w:eastAsia="宋体" w:hAnsi="Times New Roman" w:cs="Times New Roman" w:hint="eastAsia"/>
          <w:sz w:val="18"/>
          <w:szCs w:val="18"/>
        </w:rPr>
        <w:t>和人口数据来自</w:t>
      </w:r>
      <w:r>
        <w:rPr>
          <w:rFonts w:ascii="Times New Roman" w:eastAsia="宋体" w:hAnsi="Times New Roman" w:cs="Times New Roman" w:hint="eastAsia"/>
          <w:sz w:val="18"/>
          <w:szCs w:val="18"/>
        </w:rPr>
        <w:t>2006-2013</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2015-2017</w:t>
      </w:r>
      <w:r>
        <w:rPr>
          <w:rFonts w:ascii="Times New Roman" w:eastAsia="宋体" w:hAnsi="Times New Roman" w:cs="Times New Roman" w:hint="eastAsia"/>
          <w:sz w:val="18"/>
          <w:szCs w:val="18"/>
        </w:rPr>
        <w:t>年《中国城市统计年鉴》数据。</w:t>
      </w:r>
    </w:p>
    <w:p w14:paraId="4BBEC8EB" w14:textId="77777777" w:rsidR="00521BD3" w:rsidRPr="00FD4972" w:rsidRDefault="00521BD3" w:rsidP="00521BD3">
      <w:pPr>
        <w:pStyle w:val="a7"/>
        <w:spacing w:line="360" w:lineRule="auto"/>
        <w:rPr>
          <w:rFonts w:ascii="Times New Roman" w:eastAsia="宋体" w:hAnsi="Times New Roman" w:cs="Times New Roman"/>
          <w:szCs w:val="21"/>
        </w:rPr>
      </w:pPr>
    </w:p>
    <w:p w14:paraId="712EAC05" w14:textId="77777777" w:rsidR="00521BD3" w:rsidRPr="00665736" w:rsidRDefault="00521BD3" w:rsidP="00521BD3">
      <w:pPr>
        <w:pStyle w:val="a7"/>
        <w:numPr>
          <w:ilvl w:val="1"/>
          <w:numId w:val="23"/>
        </w:numPr>
        <w:spacing w:line="360" w:lineRule="auto"/>
        <w:ind w:left="0" w:firstLine="420"/>
        <w:rPr>
          <w:rFonts w:ascii="黑体" w:eastAsia="黑体" w:hAnsi="黑体" w:cs="Times New Roman"/>
          <w:szCs w:val="21"/>
        </w:rPr>
      </w:pPr>
      <w:r w:rsidRPr="00665736">
        <w:rPr>
          <w:rFonts w:ascii="黑体" w:eastAsia="黑体" w:hAnsi="黑体" w:cs="Times New Roman"/>
          <w:szCs w:val="21"/>
        </w:rPr>
        <w:t xml:space="preserve"> 区域经济过度集聚了吗？——来自中美比较的证据</w:t>
      </w:r>
    </w:p>
    <w:p w14:paraId="268A350D" w14:textId="77777777" w:rsidR="00521BD3" w:rsidRPr="00FD4972" w:rsidRDefault="00521BD3" w:rsidP="00521BD3">
      <w:pPr>
        <w:pStyle w:val="a7"/>
        <w:spacing w:line="360" w:lineRule="auto"/>
        <w:rPr>
          <w:rFonts w:ascii="Times New Roman" w:eastAsia="宋体" w:hAnsi="Times New Roman" w:cs="Times New Roman"/>
          <w:szCs w:val="21"/>
        </w:rPr>
      </w:pPr>
      <w:r>
        <w:rPr>
          <w:rFonts w:ascii="Times New Roman" w:eastAsia="宋体" w:hAnsi="Times New Roman" w:cs="Times New Roman"/>
          <w:szCs w:val="21"/>
        </w:rPr>
        <w:t>中国区域经济格局</w:t>
      </w:r>
      <w:r>
        <w:rPr>
          <w:rFonts w:ascii="Times New Roman" w:eastAsia="宋体" w:hAnsi="Times New Roman" w:cs="Times New Roman"/>
          <w:szCs w:val="21"/>
        </w:rPr>
        <w:t>70</w:t>
      </w:r>
      <w:r>
        <w:rPr>
          <w:rFonts w:ascii="Times New Roman" w:eastAsia="宋体" w:hAnsi="Times New Roman" w:cs="Times New Roman" w:hint="eastAsia"/>
          <w:szCs w:val="21"/>
        </w:rPr>
        <w:t>年</w:t>
      </w:r>
      <w:r>
        <w:rPr>
          <w:rFonts w:ascii="Times New Roman" w:eastAsia="宋体" w:hAnsi="Times New Roman" w:cs="Times New Roman"/>
          <w:szCs w:val="21"/>
        </w:rPr>
        <w:t>的变化背后实际上是经济现代化</w:t>
      </w:r>
      <w:r>
        <w:rPr>
          <w:rFonts w:ascii="Times New Roman" w:eastAsia="宋体" w:hAnsi="Times New Roman" w:cs="Times New Roman" w:hint="eastAsia"/>
          <w:szCs w:val="21"/>
        </w:rPr>
        <w:t>过程</w:t>
      </w:r>
      <w:r>
        <w:rPr>
          <w:rFonts w:ascii="Times New Roman" w:eastAsia="宋体" w:hAnsi="Times New Roman" w:cs="Times New Roman"/>
          <w:szCs w:val="21"/>
        </w:rPr>
        <w:t>中</w:t>
      </w:r>
      <w:r w:rsidRPr="00FD4972">
        <w:rPr>
          <w:rFonts w:ascii="Times New Roman" w:eastAsia="宋体" w:hAnsi="Times New Roman" w:cs="Times New Roman"/>
          <w:szCs w:val="21"/>
        </w:rPr>
        <w:t>集聚</w:t>
      </w:r>
      <w:r>
        <w:rPr>
          <w:rFonts w:ascii="Times New Roman" w:eastAsia="宋体" w:hAnsi="Times New Roman" w:cs="Times New Roman"/>
          <w:szCs w:val="21"/>
        </w:rPr>
        <w:t>效应的体现</w:t>
      </w:r>
      <w:r w:rsidRPr="00FD4972">
        <w:rPr>
          <w:rFonts w:ascii="Times New Roman" w:eastAsia="宋体" w:hAnsi="Times New Roman" w:cs="Times New Roman"/>
          <w:szCs w:val="21"/>
        </w:rPr>
        <w:t>。集聚能带来规模经济，规模经济通过分享、匹配和学习这三个机制来促进经济增长</w:t>
      </w:r>
      <w:r>
        <w:rPr>
          <w:rFonts w:ascii="Times New Roman" w:eastAsia="宋体" w:hAnsi="Times New Roman" w:cs="Times New Roman"/>
          <w:szCs w:val="21"/>
        </w:rPr>
        <w:t>，</w:t>
      </w:r>
      <w:r>
        <w:rPr>
          <w:rFonts w:ascii="Times New Roman" w:eastAsia="宋体" w:hAnsi="Times New Roman" w:cs="Times New Roman" w:hint="eastAsia"/>
          <w:szCs w:val="21"/>
        </w:rPr>
        <w:t>分</w:t>
      </w:r>
      <w:r>
        <w:rPr>
          <w:rFonts w:ascii="Times New Roman" w:eastAsia="宋体" w:hAnsi="Times New Roman" w:cs="Times New Roman"/>
          <w:szCs w:val="21"/>
        </w:rPr>
        <w:t>享</w:t>
      </w:r>
      <w:r>
        <w:rPr>
          <w:rFonts w:ascii="Times New Roman" w:eastAsia="宋体" w:hAnsi="Times New Roman" w:cs="Times New Roman" w:hint="eastAsia"/>
          <w:szCs w:val="21"/>
        </w:rPr>
        <w:t>表示</w:t>
      </w:r>
      <w:r>
        <w:rPr>
          <w:rFonts w:ascii="Times New Roman" w:eastAsia="宋体" w:hAnsi="Times New Roman" w:cs="Times New Roman"/>
          <w:szCs w:val="21"/>
        </w:rPr>
        <w:t>私人投资和公共投资在生产规模的扩大中被分摊，</w:t>
      </w:r>
      <w:r w:rsidRPr="00FD4972">
        <w:rPr>
          <w:rFonts w:ascii="Times New Roman" w:eastAsia="宋体" w:hAnsi="Times New Roman" w:cs="Times New Roman"/>
          <w:szCs w:val="21"/>
        </w:rPr>
        <w:t>匹配</w:t>
      </w:r>
      <w:r>
        <w:rPr>
          <w:rFonts w:ascii="Times New Roman" w:eastAsia="宋体" w:hAnsi="Times New Roman" w:cs="Times New Roman"/>
          <w:szCs w:val="21"/>
        </w:rPr>
        <w:t>表示</w:t>
      </w:r>
      <w:r w:rsidRPr="00FD4972">
        <w:rPr>
          <w:rFonts w:ascii="Times New Roman" w:eastAsia="宋体" w:hAnsi="Times New Roman" w:cs="Times New Roman"/>
          <w:szCs w:val="21"/>
        </w:rPr>
        <w:t>更大的市场导致供给和需求的专业化和多样化</w:t>
      </w:r>
      <w:r>
        <w:rPr>
          <w:rFonts w:ascii="Times New Roman" w:eastAsia="宋体" w:hAnsi="Times New Roman" w:cs="Times New Roman" w:hint="eastAsia"/>
          <w:szCs w:val="21"/>
        </w:rPr>
        <w:t>，</w:t>
      </w:r>
      <w:r w:rsidRPr="00FD4972">
        <w:rPr>
          <w:rFonts w:ascii="Times New Roman" w:eastAsia="宋体" w:hAnsi="Times New Roman" w:cs="Times New Roman"/>
          <w:szCs w:val="21"/>
        </w:rPr>
        <w:t>使得不同偏好和技能的消费者和生产者相互匹配</w:t>
      </w:r>
      <w:r>
        <w:rPr>
          <w:rFonts w:ascii="Times New Roman" w:eastAsia="宋体" w:hAnsi="Times New Roman" w:cs="Times New Roman"/>
          <w:szCs w:val="21"/>
        </w:rPr>
        <w:t>，</w:t>
      </w:r>
      <w:r w:rsidRPr="00FD4972">
        <w:rPr>
          <w:rFonts w:ascii="Times New Roman" w:eastAsia="宋体" w:hAnsi="Times New Roman" w:cs="Times New Roman"/>
          <w:szCs w:val="21"/>
        </w:rPr>
        <w:t>学习</w:t>
      </w:r>
      <w:r>
        <w:rPr>
          <w:rFonts w:ascii="Times New Roman" w:eastAsia="宋体" w:hAnsi="Times New Roman" w:cs="Times New Roman" w:hint="eastAsia"/>
          <w:szCs w:val="21"/>
        </w:rPr>
        <w:t>表示</w:t>
      </w:r>
      <w:r w:rsidRPr="00FD4972">
        <w:rPr>
          <w:rFonts w:ascii="Times New Roman" w:eastAsia="宋体" w:hAnsi="Times New Roman" w:cs="Times New Roman"/>
          <w:szCs w:val="21"/>
        </w:rPr>
        <w:t>干中学和人际知识外溢（</w:t>
      </w:r>
      <w:proofErr w:type="spellStart"/>
      <w:r w:rsidRPr="00FD4972">
        <w:rPr>
          <w:rFonts w:ascii="Times New Roman" w:eastAsia="宋体" w:hAnsi="Times New Roman" w:cs="Times New Roman"/>
          <w:szCs w:val="21"/>
        </w:rPr>
        <w:t>Duranton</w:t>
      </w:r>
      <w:proofErr w:type="spellEnd"/>
      <w:r w:rsidRPr="00FD4972">
        <w:rPr>
          <w:rFonts w:ascii="Times New Roman" w:eastAsia="宋体" w:hAnsi="Times New Roman" w:cs="Times New Roman"/>
          <w:szCs w:val="21"/>
        </w:rPr>
        <w:t xml:space="preserve"> and </w:t>
      </w:r>
      <w:proofErr w:type="spellStart"/>
      <w:r w:rsidRPr="00FD4972">
        <w:rPr>
          <w:rFonts w:ascii="Times New Roman" w:eastAsia="宋体" w:hAnsi="Times New Roman" w:cs="Times New Roman"/>
          <w:szCs w:val="21"/>
        </w:rPr>
        <w:t>Puga</w:t>
      </w:r>
      <w:proofErr w:type="spellEnd"/>
      <w:r w:rsidRPr="00FD4972">
        <w:rPr>
          <w:rFonts w:ascii="Times New Roman" w:eastAsia="宋体" w:hAnsi="Times New Roman" w:cs="Times New Roman"/>
          <w:szCs w:val="21"/>
        </w:rPr>
        <w:t>, 2004</w:t>
      </w:r>
      <w:r w:rsidRPr="00FD4972">
        <w:rPr>
          <w:rFonts w:ascii="Times New Roman" w:eastAsia="宋体" w:hAnsi="Times New Roman" w:cs="Times New Roman"/>
          <w:szCs w:val="21"/>
        </w:rPr>
        <w:t>）。随着经济的发展，大城市的经济结构将更多以服务业为主，</w:t>
      </w:r>
      <w:r>
        <w:rPr>
          <w:rFonts w:ascii="Times New Roman" w:eastAsia="宋体" w:hAnsi="Times New Roman" w:cs="Times New Roman" w:hint="eastAsia"/>
          <w:szCs w:val="21"/>
        </w:rPr>
        <w:t>而</w:t>
      </w:r>
      <w:r w:rsidRPr="00FD4972">
        <w:rPr>
          <w:rFonts w:ascii="Times New Roman" w:eastAsia="宋体" w:hAnsi="Times New Roman" w:cs="Times New Roman"/>
          <w:szCs w:val="21"/>
        </w:rPr>
        <w:t>由于服务业需要面对面的消费，所以对人口集聚的要求更高。特别是现代服务业（如金融行业）以信息、知识和技术为核心竞争力，</w:t>
      </w:r>
      <w:r>
        <w:rPr>
          <w:rFonts w:ascii="Times New Roman" w:eastAsia="宋体" w:hAnsi="Times New Roman" w:cs="Times New Roman" w:hint="eastAsia"/>
          <w:szCs w:val="21"/>
        </w:rPr>
        <w:t>将</w:t>
      </w:r>
      <w:r w:rsidRPr="00FD4972">
        <w:rPr>
          <w:rFonts w:ascii="Times New Roman" w:eastAsia="宋体" w:hAnsi="Times New Roman" w:cs="Times New Roman"/>
          <w:szCs w:val="21"/>
        </w:rPr>
        <w:t>吸引</w:t>
      </w:r>
      <w:r>
        <w:rPr>
          <w:rFonts w:ascii="Times New Roman" w:eastAsia="宋体" w:hAnsi="Times New Roman" w:cs="Times New Roman" w:hint="eastAsia"/>
          <w:szCs w:val="21"/>
        </w:rPr>
        <w:t>更多</w:t>
      </w:r>
      <w:r w:rsidRPr="00FD4972">
        <w:rPr>
          <w:rFonts w:ascii="Times New Roman" w:eastAsia="宋体" w:hAnsi="Times New Roman" w:cs="Times New Roman"/>
          <w:szCs w:val="21"/>
        </w:rPr>
        <w:t>高</w:t>
      </w:r>
      <w:r>
        <w:rPr>
          <w:rFonts w:ascii="Times New Roman" w:eastAsia="宋体" w:hAnsi="Times New Roman" w:cs="Times New Roman" w:hint="eastAsia"/>
          <w:szCs w:val="21"/>
        </w:rPr>
        <w:t>技能</w:t>
      </w:r>
      <w:r w:rsidRPr="00FD4972">
        <w:rPr>
          <w:rFonts w:ascii="Times New Roman" w:eastAsia="宋体" w:hAnsi="Times New Roman" w:cs="Times New Roman"/>
          <w:szCs w:val="21"/>
        </w:rPr>
        <w:t>的劳动力。高技能劳动力得益于人力资本的外部性，其生产率不断提高，分工不断细化，从而产生了对低技能劳动力的需求，也就是城市高</w:t>
      </w:r>
      <w:r>
        <w:rPr>
          <w:rFonts w:ascii="Times New Roman" w:eastAsia="宋体" w:hAnsi="Times New Roman" w:cs="Times New Roman"/>
          <w:szCs w:val="21"/>
        </w:rPr>
        <w:t>、</w:t>
      </w:r>
      <w:r w:rsidRPr="00FD4972">
        <w:rPr>
          <w:rFonts w:ascii="Times New Roman" w:eastAsia="宋体" w:hAnsi="Times New Roman" w:cs="Times New Roman"/>
          <w:szCs w:val="21"/>
        </w:rPr>
        <w:t>低技能劳动力的互补性。而</w:t>
      </w:r>
      <w:r>
        <w:rPr>
          <w:rFonts w:ascii="Times New Roman" w:eastAsia="宋体" w:hAnsi="Times New Roman" w:cs="Times New Roman"/>
          <w:szCs w:val="21"/>
        </w:rPr>
        <w:t>有关中国的</w:t>
      </w:r>
      <w:r w:rsidRPr="00FD4972">
        <w:rPr>
          <w:rFonts w:ascii="Times New Roman" w:eastAsia="宋体" w:hAnsi="Times New Roman" w:cs="Times New Roman"/>
          <w:szCs w:val="21"/>
        </w:rPr>
        <w:t>研究发现，人力资本外部性和技能互补性是城市发展的基础，也是现代经济增长的核心（梁文泉、陆铭，</w:t>
      </w:r>
      <w:r w:rsidRPr="00FD4972">
        <w:rPr>
          <w:rFonts w:ascii="Times New Roman" w:eastAsia="宋体" w:hAnsi="Times New Roman" w:cs="Times New Roman"/>
          <w:szCs w:val="21"/>
        </w:rPr>
        <w:t>2015</w:t>
      </w:r>
      <w:r w:rsidRPr="00FD4972">
        <w:rPr>
          <w:rFonts w:ascii="Times New Roman" w:eastAsia="宋体" w:hAnsi="Times New Roman" w:cs="Times New Roman"/>
          <w:szCs w:val="21"/>
        </w:rPr>
        <w:t>，</w:t>
      </w:r>
      <w:r w:rsidRPr="00FD4972">
        <w:rPr>
          <w:rFonts w:ascii="Times New Roman" w:eastAsia="宋体" w:hAnsi="Times New Roman" w:cs="Times New Roman"/>
          <w:szCs w:val="21"/>
        </w:rPr>
        <w:t>2016</w:t>
      </w:r>
      <w:r>
        <w:rPr>
          <w:rFonts w:ascii="Times New Roman" w:eastAsia="宋体" w:hAnsi="Times New Roman" w:cs="Times New Roman"/>
          <w:szCs w:val="21"/>
        </w:rPr>
        <w:t>；</w:t>
      </w:r>
      <w:r w:rsidRPr="00FD4972">
        <w:rPr>
          <w:rFonts w:ascii="Times New Roman" w:eastAsia="宋体" w:hAnsi="Times New Roman" w:cs="Times New Roman"/>
          <w:szCs w:val="21"/>
        </w:rPr>
        <w:t>陆铭，</w:t>
      </w:r>
      <w:r w:rsidRPr="00FD4972">
        <w:rPr>
          <w:rFonts w:ascii="Times New Roman" w:eastAsia="宋体" w:hAnsi="Times New Roman" w:cs="Times New Roman"/>
          <w:szCs w:val="21"/>
        </w:rPr>
        <w:t>2017</w:t>
      </w:r>
      <w:r>
        <w:rPr>
          <w:rFonts w:ascii="Times New Roman" w:eastAsia="宋体" w:hAnsi="Times New Roman" w:cs="Times New Roman"/>
          <w:szCs w:val="21"/>
        </w:rPr>
        <w:t>b</w:t>
      </w:r>
      <w:r w:rsidRPr="00FD4972">
        <w:rPr>
          <w:rFonts w:ascii="Times New Roman" w:eastAsia="宋体" w:hAnsi="Times New Roman" w:cs="Times New Roman"/>
          <w:szCs w:val="21"/>
        </w:rPr>
        <w:t>；</w:t>
      </w:r>
      <w:proofErr w:type="spellStart"/>
      <w:r w:rsidRPr="00FD4972">
        <w:rPr>
          <w:rFonts w:ascii="Times New Roman" w:eastAsia="宋体" w:hAnsi="Times New Roman" w:cs="Times New Roman"/>
          <w:szCs w:val="21"/>
        </w:rPr>
        <w:t>Glaeser</w:t>
      </w:r>
      <w:proofErr w:type="spellEnd"/>
      <w:r w:rsidRPr="00FD4972">
        <w:rPr>
          <w:rFonts w:ascii="Times New Roman" w:eastAsia="宋体" w:hAnsi="Times New Roman" w:cs="Times New Roman"/>
          <w:szCs w:val="21"/>
        </w:rPr>
        <w:t xml:space="preserve"> and Lu, 2018</w:t>
      </w:r>
      <w:r w:rsidRPr="00FD4972">
        <w:rPr>
          <w:rFonts w:ascii="Times New Roman" w:eastAsia="宋体" w:hAnsi="Times New Roman" w:cs="Times New Roman"/>
          <w:szCs w:val="21"/>
        </w:rPr>
        <w:t>）。</w:t>
      </w:r>
    </w:p>
    <w:p w14:paraId="1F2209AB" w14:textId="77777777" w:rsidR="00521BD3" w:rsidRPr="00FD4972" w:rsidRDefault="00521BD3" w:rsidP="00521BD3">
      <w:pPr>
        <w:pStyle w:val="a7"/>
        <w:spacing w:line="360" w:lineRule="auto"/>
        <w:rPr>
          <w:rFonts w:ascii="Times New Roman" w:eastAsia="宋体" w:hAnsi="Times New Roman" w:cs="Times New Roman"/>
          <w:szCs w:val="21"/>
        </w:rPr>
      </w:pPr>
      <w:r w:rsidRPr="00FD4972">
        <w:rPr>
          <w:rFonts w:ascii="Times New Roman" w:eastAsia="宋体" w:hAnsi="Times New Roman" w:cs="Times New Roman"/>
          <w:szCs w:val="21"/>
        </w:rPr>
        <w:t>对于中国区域经济的一种流行看法是，</w:t>
      </w:r>
      <w:r>
        <w:rPr>
          <w:rFonts w:ascii="Times New Roman" w:eastAsia="宋体" w:hAnsi="Times New Roman" w:cs="Times New Roman" w:hint="eastAsia"/>
          <w:szCs w:val="21"/>
        </w:rPr>
        <w:t>区域间</w:t>
      </w:r>
      <w:r w:rsidRPr="00FD4972">
        <w:rPr>
          <w:rFonts w:ascii="Times New Roman" w:eastAsia="宋体" w:hAnsi="Times New Roman" w:cs="Times New Roman"/>
          <w:szCs w:val="21"/>
        </w:rPr>
        <w:t>发展差距是因为经济向东南沿海地区的</w:t>
      </w:r>
      <w:r w:rsidRPr="00FD4972">
        <w:rPr>
          <w:rFonts w:ascii="Times New Roman" w:eastAsia="宋体" w:hAnsi="Times New Roman" w:cs="Times New Roman"/>
          <w:szCs w:val="21"/>
        </w:rPr>
        <w:t>“</w:t>
      </w:r>
      <w:r w:rsidRPr="00FD4972">
        <w:rPr>
          <w:rFonts w:ascii="Times New Roman" w:eastAsia="宋体" w:hAnsi="Times New Roman" w:cs="Times New Roman"/>
          <w:szCs w:val="21"/>
        </w:rPr>
        <w:t>过度集聚</w:t>
      </w:r>
      <w:r w:rsidRPr="00FD4972">
        <w:rPr>
          <w:rFonts w:ascii="Times New Roman" w:eastAsia="宋体" w:hAnsi="Times New Roman" w:cs="Times New Roman"/>
          <w:szCs w:val="21"/>
        </w:rPr>
        <w:t>”</w:t>
      </w:r>
      <w:r w:rsidRPr="00FD4972">
        <w:rPr>
          <w:rFonts w:ascii="Times New Roman" w:eastAsia="宋体" w:hAnsi="Times New Roman" w:cs="Times New Roman"/>
          <w:szCs w:val="21"/>
        </w:rPr>
        <w:t>导致的，这种看法是缺乏依据的。事实上，经济和人口的集聚对现代经济发展十分重要，中国当前的情况不是经济过度集聚，而是人口集聚滞后于经济集聚。通过国际比较可以看到，中国目前的集聚程度还不够。《世界发展报告</w:t>
      </w:r>
      <w:r w:rsidRPr="00FD4972">
        <w:rPr>
          <w:rFonts w:ascii="Times New Roman" w:eastAsia="宋体" w:hAnsi="Times New Roman" w:cs="Times New Roman"/>
          <w:szCs w:val="21"/>
        </w:rPr>
        <w:t>2009</w:t>
      </w:r>
      <w:r w:rsidRPr="00FD4972">
        <w:rPr>
          <w:rFonts w:ascii="Times New Roman" w:eastAsia="宋体" w:hAnsi="Times New Roman" w:cs="Times New Roman"/>
          <w:szCs w:val="21"/>
        </w:rPr>
        <w:t>》</w:t>
      </w:r>
      <w:r w:rsidRPr="00FD4972">
        <w:rPr>
          <w:rStyle w:val="afd"/>
          <w:rFonts w:ascii="Times New Roman" w:eastAsia="宋体" w:hAnsi="Times New Roman" w:cs="Times New Roman"/>
          <w:szCs w:val="21"/>
        </w:rPr>
        <w:endnoteReference w:id="1"/>
      </w:r>
      <w:r w:rsidRPr="00FD4972">
        <w:rPr>
          <w:rFonts w:ascii="Times New Roman" w:eastAsia="宋体" w:hAnsi="Times New Roman" w:cs="Times New Roman"/>
          <w:szCs w:val="21"/>
        </w:rPr>
        <w:t>曾研究过国家集聚程度与其经济发展水平以及人口规模的关系。结果发现：第一，越发达的国家，其人口的集聚程度越高</w:t>
      </w:r>
      <w:r>
        <w:rPr>
          <w:rFonts w:ascii="Times New Roman" w:eastAsia="宋体" w:hAnsi="Times New Roman" w:cs="Times New Roman"/>
          <w:szCs w:val="21"/>
        </w:rPr>
        <w:t>，</w:t>
      </w:r>
      <w:r w:rsidRPr="00FD4972">
        <w:rPr>
          <w:rFonts w:ascii="Times New Roman" w:eastAsia="宋体" w:hAnsi="Times New Roman" w:cs="Times New Roman"/>
          <w:szCs w:val="21"/>
        </w:rPr>
        <w:t>欠发达国家的人口集聚程度都不高。第二，中国不仅比发达国家的人口集聚程度低，而且与发展阶段接近的发展中国家</w:t>
      </w:r>
      <w:r w:rsidRPr="00FD4972">
        <w:rPr>
          <w:rFonts w:ascii="Times New Roman" w:eastAsia="宋体" w:hAnsi="Times New Roman" w:cs="Times New Roman"/>
          <w:szCs w:val="21"/>
        </w:rPr>
        <w:softHyphen/>
        <w:t>——</w:t>
      </w:r>
      <w:r w:rsidRPr="00FD4972">
        <w:rPr>
          <w:rFonts w:ascii="Times New Roman" w:eastAsia="宋体" w:hAnsi="Times New Roman" w:cs="Times New Roman"/>
          <w:szCs w:val="21"/>
        </w:rPr>
        <w:t>比如印度、巴西、南非</w:t>
      </w:r>
      <w:r w:rsidRPr="00FD4972">
        <w:rPr>
          <w:rFonts w:ascii="Times New Roman" w:eastAsia="宋体" w:hAnsi="Times New Roman" w:cs="Times New Roman"/>
          <w:szCs w:val="21"/>
        </w:rPr>
        <w:t>——</w:t>
      </w:r>
      <w:r w:rsidRPr="00FD4972">
        <w:rPr>
          <w:rFonts w:ascii="Times New Roman" w:eastAsia="宋体" w:hAnsi="Times New Roman" w:cs="Times New Roman"/>
          <w:szCs w:val="21"/>
        </w:rPr>
        <w:t>相比较，中国的人口集聚程度也是明显更低的。中国今天的集聚程度确实比过去高了很多，但是并不意味着放在国际视野里，中国的集聚程度就是</w:t>
      </w:r>
      <w:r w:rsidRPr="00FD4972">
        <w:rPr>
          <w:rFonts w:ascii="Times New Roman" w:eastAsia="宋体" w:hAnsi="Times New Roman" w:cs="Times New Roman"/>
          <w:szCs w:val="21"/>
        </w:rPr>
        <w:t>“</w:t>
      </w:r>
      <w:r w:rsidRPr="00FD4972">
        <w:rPr>
          <w:rFonts w:ascii="Times New Roman" w:eastAsia="宋体" w:hAnsi="Times New Roman" w:cs="Times New Roman"/>
          <w:szCs w:val="21"/>
        </w:rPr>
        <w:t>过度</w:t>
      </w:r>
      <w:r w:rsidRPr="00FD4972">
        <w:rPr>
          <w:rFonts w:ascii="Times New Roman" w:eastAsia="宋体" w:hAnsi="Times New Roman" w:cs="Times New Roman"/>
          <w:szCs w:val="21"/>
        </w:rPr>
        <w:t>”</w:t>
      </w:r>
      <w:r w:rsidRPr="00FD4972">
        <w:rPr>
          <w:rFonts w:ascii="Times New Roman" w:eastAsia="宋体" w:hAnsi="Times New Roman" w:cs="Times New Roman"/>
          <w:szCs w:val="21"/>
        </w:rPr>
        <w:t>的。</w:t>
      </w:r>
      <w:r>
        <w:rPr>
          <w:rStyle w:val="afd"/>
          <w:rFonts w:ascii="Times New Roman" w:eastAsia="宋体" w:hAnsi="Times New Roman" w:cs="Times New Roman"/>
          <w:szCs w:val="21"/>
        </w:rPr>
        <w:endnoteReference w:id="2"/>
      </w:r>
    </w:p>
    <w:p w14:paraId="77D9A5B5" w14:textId="77777777" w:rsidR="00521BD3" w:rsidRPr="00FD4972" w:rsidRDefault="00521BD3" w:rsidP="00521BD3">
      <w:pPr>
        <w:pStyle w:val="a7"/>
        <w:spacing w:line="360" w:lineRule="auto"/>
        <w:rPr>
          <w:rFonts w:ascii="Times New Roman" w:eastAsia="宋体" w:hAnsi="Times New Roman" w:cs="Times New Roman"/>
          <w:szCs w:val="21"/>
        </w:rPr>
      </w:pPr>
      <w:r w:rsidRPr="00FD4972">
        <w:rPr>
          <w:rFonts w:ascii="Times New Roman" w:eastAsia="宋体" w:hAnsi="Times New Roman" w:cs="Times New Roman"/>
          <w:szCs w:val="21"/>
        </w:rPr>
        <w:t>通过中美比较可以看出，两国区域经济发展</w:t>
      </w:r>
      <w:r>
        <w:rPr>
          <w:rFonts w:ascii="Times New Roman" w:eastAsia="宋体" w:hAnsi="Times New Roman" w:cs="Times New Roman"/>
          <w:szCs w:val="21"/>
        </w:rPr>
        <w:t>状态</w:t>
      </w:r>
      <w:r>
        <w:rPr>
          <w:rFonts w:ascii="Times New Roman" w:eastAsia="宋体" w:hAnsi="Times New Roman" w:cs="Times New Roman" w:hint="eastAsia"/>
          <w:szCs w:val="21"/>
        </w:rPr>
        <w:t>存在明显</w:t>
      </w:r>
      <w:r w:rsidRPr="00FD4972">
        <w:rPr>
          <w:rFonts w:ascii="Times New Roman" w:eastAsia="宋体" w:hAnsi="Times New Roman" w:cs="Times New Roman"/>
          <w:szCs w:val="21"/>
        </w:rPr>
        <w:t>差异。</w:t>
      </w:r>
      <w:r>
        <w:rPr>
          <w:rFonts w:ascii="Times New Roman" w:eastAsia="宋体" w:hAnsi="Times New Roman" w:cs="Times New Roman"/>
          <w:szCs w:val="21"/>
        </w:rPr>
        <w:t>将</w:t>
      </w:r>
      <w:r w:rsidRPr="00FD4972">
        <w:rPr>
          <w:rFonts w:ascii="Times New Roman" w:eastAsia="宋体" w:hAnsi="Times New Roman" w:cs="Times New Roman"/>
          <w:szCs w:val="21"/>
        </w:rPr>
        <w:t>2015</w:t>
      </w:r>
      <w:r w:rsidRPr="00FD4972">
        <w:rPr>
          <w:rFonts w:ascii="Times New Roman" w:eastAsia="宋体" w:hAnsi="Times New Roman" w:cs="Times New Roman"/>
          <w:szCs w:val="21"/>
        </w:rPr>
        <w:t>年中国各省和美国各州的</w:t>
      </w:r>
      <w:r w:rsidRPr="00FD4972">
        <w:rPr>
          <w:rFonts w:ascii="Times New Roman" w:eastAsia="宋体" w:hAnsi="Times New Roman" w:cs="Times New Roman"/>
          <w:szCs w:val="21"/>
        </w:rPr>
        <w:t>GDP</w:t>
      </w:r>
      <w:r>
        <w:rPr>
          <w:rFonts w:ascii="Times New Roman" w:eastAsia="宋体" w:hAnsi="Times New Roman" w:cs="Times New Roman"/>
          <w:szCs w:val="21"/>
        </w:rPr>
        <w:t>、</w:t>
      </w:r>
      <w:r w:rsidRPr="00FD4972">
        <w:rPr>
          <w:rFonts w:ascii="Times New Roman" w:eastAsia="宋体" w:hAnsi="Times New Roman" w:cs="Times New Roman"/>
          <w:szCs w:val="21"/>
        </w:rPr>
        <w:t>人口和人均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情况进行对比，我们发现，美国各州之间的</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和人口总量基尼系数达到</w:t>
      </w:r>
      <w:r w:rsidRPr="00FD4972">
        <w:rPr>
          <w:rFonts w:ascii="Times New Roman" w:eastAsia="宋体" w:hAnsi="Times New Roman" w:cs="Times New Roman"/>
          <w:szCs w:val="21"/>
        </w:rPr>
        <w:t>0.5</w:t>
      </w:r>
      <w:r w:rsidRPr="00FD4972">
        <w:rPr>
          <w:rFonts w:ascii="Times New Roman" w:eastAsia="宋体" w:hAnsi="Times New Roman" w:cs="Times New Roman"/>
          <w:szCs w:val="21"/>
        </w:rPr>
        <w:t>以上，远高于中国水平。事实上，中国仅东面临海，而美国三面临海，地区之间自然条件的差异远小于中国，其经济高度集聚是市场经济配置资源的结果。但与此同时，美国</w:t>
      </w:r>
      <w:r>
        <w:rPr>
          <w:rFonts w:ascii="Times New Roman" w:eastAsia="宋体" w:hAnsi="Times New Roman" w:cs="Times New Roman" w:hint="eastAsia"/>
          <w:szCs w:val="21"/>
        </w:rPr>
        <w:t>各</w:t>
      </w:r>
      <w:r w:rsidRPr="00FD4972">
        <w:rPr>
          <w:rFonts w:ascii="Times New Roman" w:eastAsia="宋体" w:hAnsi="Times New Roman" w:cs="Times New Roman"/>
          <w:szCs w:val="21"/>
        </w:rPr>
        <w:t>州之间的人均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基尼系数只有</w:t>
      </w:r>
      <w:r w:rsidRPr="00FD4972">
        <w:rPr>
          <w:rFonts w:ascii="Times New Roman" w:eastAsia="宋体" w:hAnsi="Times New Roman" w:cs="Times New Roman"/>
          <w:szCs w:val="21"/>
        </w:rPr>
        <w:t>0.139</w:t>
      </w:r>
      <w:r w:rsidRPr="00FD4972">
        <w:rPr>
          <w:rFonts w:ascii="Times New Roman" w:eastAsia="宋体" w:hAnsi="Times New Roman" w:cs="Times New Roman"/>
          <w:szCs w:val="21"/>
        </w:rPr>
        <w:t>，</w:t>
      </w:r>
      <w:r>
        <w:rPr>
          <w:rFonts w:ascii="Times New Roman" w:eastAsia="宋体" w:hAnsi="Times New Roman" w:cs="Times New Roman"/>
          <w:szCs w:val="21"/>
        </w:rPr>
        <w:t>再次</w:t>
      </w:r>
      <w:r>
        <w:rPr>
          <w:rFonts w:ascii="Times New Roman" w:eastAsia="宋体" w:hAnsi="Times New Roman" w:cs="Times New Roman" w:hint="eastAsia"/>
          <w:szCs w:val="21"/>
        </w:rPr>
        <w:t>印</w:t>
      </w:r>
      <w:r>
        <w:rPr>
          <w:rFonts w:ascii="Times New Roman" w:eastAsia="宋体" w:hAnsi="Times New Roman" w:cs="Times New Roman"/>
          <w:szCs w:val="21"/>
        </w:rPr>
        <w:t>证了</w:t>
      </w:r>
      <w:r w:rsidRPr="00FD4972">
        <w:rPr>
          <w:rFonts w:ascii="Times New Roman" w:eastAsia="宋体" w:hAnsi="Times New Roman" w:cs="Times New Roman"/>
          <w:szCs w:val="21"/>
        </w:rPr>
        <w:t>美国各州的人口和</w:t>
      </w:r>
      <w:r w:rsidRPr="00FD4972">
        <w:rPr>
          <w:rFonts w:ascii="Times New Roman" w:eastAsia="宋体" w:hAnsi="Times New Roman" w:cs="Times New Roman"/>
          <w:szCs w:val="21"/>
        </w:rPr>
        <w:t>GDP</w:t>
      </w:r>
      <w:r w:rsidRPr="00FD4972">
        <w:rPr>
          <w:rFonts w:ascii="Times New Roman" w:eastAsia="宋体" w:hAnsi="Times New Roman" w:cs="Times New Roman"/>
          <w:szCs w:val="21"/>
        </w:rPr>
        <w:t>的分布一致，即人口多的州</w:t>
      </w:r>
      <w:r>
        <w:rPr>
          <w:rFonts w:ascii="Times New Roman" w:eastAsia="宋体" w:hAnsi="Times New Roman" w:cs="Times New Roman" w:hint="eastAsia"/>
          <w:szCs w:val="21"/>
        </w:rPr>
        <w:t>，</w:t>
      </w:r>
      <w:r w:rsidRPr="00FD4972">
        <w:rPr>
          <w:rFonts w:ascii="Times New Roman" w:eastAsia="宋体" w:hAnsi="Times New Roman" w:cs="Times New Roman"/>
          <w:szCs w:val="21"/>
        </w:rPr>
        <w:t>GDP</w:t>
      </w:r>
      <w:r w:rsidRPr="00FD4972">
        <w:rPr>
          <w:rFonts w:ascii="Times New Roman" w:eastAsia="宋体" w:hAnsi="Times New Roman" w:cs="Times New Roman"/>
          <w:szCs w:val="21"/>
        </w:rPr>
        <w:t>总量也高，因此人均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在各州之间差别不大</w:t>
      </w:r>
      <w:r>
        <w:rPr>
          <w:rFonts w:ascii="Times New Roman" w:eastAsia="宋体" w:hAnsi="Times New Roman" w:cs="Times New Roman"/>
          <w:szCs w:val="21"/>
        </w:rPr>
        <w:t>，</w:t>
      </w:r>
      <w:r>
        <w:rPr>
          <w:rFonts w:ascii="Times New Roman" w:eastAsia="宋体" w:hAnsi="Times New Roman" w:cs="Times New Roman" w:hint="eastAsia"/>
          <w:szCs w:val="21"/>
        </w:rPr>
        <w:t>美</w:t>
      </w:r>
      <w:r>
        <w:rPr>
          <w:rFonts w:ascii="Times New Roman" w:eastAsia="宋体" w:hAnsi="Times New Roman" w:cs="Times New Roman"/>
          <w:szCs w:val="21"/>
        </w:rPr>
        <w:t>国所实现的其实就是</w:t>
      </w:r>
      <w:r>
        <w:rPr>
          <w:rFonts w:ascii="Times New Roman" w:eastAsia="宋体" w:hAnsi="Times New Roman" w:cs="Times New Roman"/>
          <w:szCs w:val="21"/>
        </w:rPr>
        <w:t>“</w:t>
      </w:r>
      <w:r>
        <w:rPr>
          <w:rFonts w:ascii="Times New Roman" w:eastAsia="宋体" w:hAnsi="Times New Roman" w:cs="Times New Roman" w:hint="eastAsia"/>
          <w:szCs w:val="21"/>
        </w:rPr>
        <w:t>在</w:t>
      </w:r>
      <w:r>
        <w:rPr>
          <w:rFonts w:ascii="Times New Roman" w:eastAsia="宋体" w:hAnsi="Times New Roman" w:cs="Times New Roman"/>
          <w:szCs w:val="21"/>
        </w:rPr>
        <w:t>集聚中走向平衡</w:t>
      </w:r>
      <w:r>
        <w:rPr>
          <w:rFonts w:ascii="Times New Roman" w:eastAsia="宋体" w:hAnsi="Times New Roman" w:cs="Times New Roman"/>
          <w:szCs w:val="21"/>
        </w:rPr>
        <w:t>”</w:t>
      </w:r>
      <w:r>
        <w:rPr>
          <w:rFonts w:ascii="Times New Roman" w:eastAsia="宋体" w:hAnsi="Times New Roman" w:cs="Times New Roman" w:hint="eastAsia"/>
          <w:szCs w:val="21"/>
        </w:rPr>
        <w:t>的</w:t>
      </w:r>
      <w:r>
        <w:rPr>
          <w:rFonts w:ascii="Times New Roman" w:eastAsia="宋体" w:hAnsi="Times New Roman" w:cs="Times New Roman"/>
          <w:szCs w:val="21"/>
        </w:rPr>
        <w:t>道路（</w:t>
      </w:r>
      <w:r>
        <w:rPr>
          <w:rFonts w:ascii="Times New Roman" w:eastAsia="宋体" w:hAnsi="Times New Roman" w:cs="Times New Roman" w:hint="eastAsia"/>
          <w:szCs w:val="21"/>
        </w:rPr>
        <w:t>陆</w:t>
      </w:r>
      <w:r>
        <w:rPr>
          <w:rFonts w:ascii="Times New Roman" w:eastAsia="宋体" w:hAnsi="Times New Roman" w:cs="Times New Roman"/>
          <w:szCs w:val="21"/>
        </w:rPr>
        <w:t>铭，</w:t>
      </w:r>
      <w:r>
        <w:rPr>
          <w:rFonts w:ascii="Times New Roman" w:eastAsia="宋体" w:hAnsi="Times New Roman" w:cs="Times New Roman"/>
          <w:szCs w:val="21"/>
        </w:rPr>
        <w:t>2016</w:t>
      </w:r>
      <w:r>
        <w:rPr>
          <w:rFonts w:ascii="Times New Roman" w:eastAsia="宋体" w:hAnsi="Times New Roman" w:cs="Times New Roman" w:hint="eastAsia"/>
          <w:szCs w:val="21"/>
        </w:rPr>
        <w:t>）</w:t>
      </w:r>
      <w:r w:rsidRPr="00FD4972">
        <w:rPr>
          <w:rFonts w:ascii="Times New Roman" w:eastAsia="宋体" w:hAnsi="Times New Roman" w:cs="Times New Roman"/>
          <w:szCs w:val="21"/>
        </w:rPr>
        <w:t>。而</w:t>
      </w:r>
      <w:r>
        <w:rPr>
          <w:rFonts w:ascii="Times New Roman" w:eastAsia="宋体" w:hAnsi="Times New Roman" w:cs="Times New Roman"/>
          <w:szCs w:val="21"/>
        </w:rPr>
        <w:t>在</w:t>
      </w:r>
      <w:r w:rsidRPr="00FD4972">
        <w:rPr>
          <w:rFonts w:ascii="Times New Roman" w:eastAsia="宋体" w:hAnsi="Times New Roman" w:cs="Times New Roman"/>
          <w:szCs w:val="21"/>
        </w:rPr>
        <w:t>中国，虽然</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和人口分布基尼系数明显小于美国，但如果对比中国</w:t>
      </w:r>
      <w:r>
        <w:rPr>
          <w:rFonts w:ascii="Times New Roman" w:eastAsia="宋体" w:hAnsi="Times New Roman" w:cs="Times New Roman" w:hint="eastAsia"/>
          <w:szCs w:val="21"/>
        </w:rPr>
        <w:t>各省的</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和人口规模，不难发现，中国的人口和</w:t>
      </w:r>
      <w:r w:rsidRPr="00FD4972">
        <w:rPr>
          <w:rFonts w:ascii="Times New Roman" w:eastAsia="宋体" w:hAnsi="Times New Roman" w:cs="Times New Roman"/>
          <w:szCs w:val="21"/>
        </w:rPr>
        <w:t>GDP</w:t>
      </w:r>
      <w:r>
        <w:rPr>
          <w:rFonts w:ascii="Times New Roman" w:eastAsia="宋体" w:hAnsi="Times New Roman" w:cs="Times New Roman"/>
          <w:szCs w:val="21"/>
        </w:rPr>
        <w:t>的空间</w:t>
      </w:r>
      <w:r w:rsidRPr="00FD4972">
        <w:rPr>
          <w:rFonts w:ascii="Times New Roman" w:eastAsia="宋体" w:hAnsi="Times New Roman" w:cs="Times New Roman"/>
          <w:szCs w:val="21"/>
        </w:rPr>
        <w:t>分布不一致，因此中国人均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的地区间基尼系数远大于美国。</w:t>
      </w:r>
    </w:p>
    <w:p w14:paraId="73B7009E" w14:textId="77777777" w:rsidR="00521BD3" w:rsidRPr="00FD4972" w:rsidRDefault="00521BD3" w:rsidP="00521BD3">
      <w:pPr>
        <w:spacing w:line="360" w:lineRule="auto"/>
        <w:jc w:val="center"/>
        <w:rPr>
          <w:rFonts w:ascii="Times New Roman" w:eastAsia="宋体" w:hAnsi="Times New Roman" w:cs="Times New Roman"/>
          <w:szCs w:val="21"/>
        </w:rPr>
      </w:pPr>
      <w:r w:rsidRPr="00FD4972">
        <w:rPr>
          <w:rFonts w:ascii="Times New Roman" w:hAnsi="Times New Roman" w:cs="Times New Roman"/>
          <w:noProof/>
        </w:rPr>
        <w:drawing>
          <wp:inline distT="0" distB="0" distL="0" distR="0" wp14:anchorId="284EA113" wp14:editId="6B8621A7">
            <wp:extent cx="4440326" cy="2552700"/>
            <wp:effectExtent l="0" t="0" r="0" b="0"/>
            <wp:docPr id="1" name="图表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3908698-AEAC-40E7-806A-DED9B2017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9FB4F1" w14:textId="77777777" w:rsidR="00521BD3" w:rsidRPr="00FD4972" w:rsidRDefault="00521BD3" w:rsidP="00521BD3">
      <w:pPr>
        <w:pStyle w:val="a7"/>
        <w:spacing w:line="360" w:lineRule="auto"/>
        <w:jc w:val="center"/>
        <w:rPr>
          <w:rFonts w:ascii="Times New Roman" w:eastAsia="宋体" w:hAnsi="Times New Roman" w:cs="Times New Roman"/>
          <w:szCs w:val="21"/>
        </w:rPr>
      </w:pPr>
      <w:r w:rsidRPr="00FD4972">
        <w:rPr>
          <w:rFonts w:ascii="Times New Roman" w:eastAsia="宋体" w:hAnsi="Times New Roman" w:cs="Times New Roman"/>
          <w:szCs w:val="21"/>
        </w:rPr>
        <w:t>图</w:t>
      </w:r>
      <w:r w:rsidRPr="00FD4972">
        <w:rPr>
          <w:rFonts w:ascii="Times New Roman" w:eastAsia="宋体" w:hAnsi="Times New Roman" w:cs="Times New Roman"/>
          <w:szCs w:val="21"/>
        </w:rPr>
        <w:t>3</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FD4972">
        <w:rPr>
          <w:rFonts w:ascii="Times New Roman" w:eastAsia="宋体" w:hAnsi="Times New Roman" w:cs="Times New Roman"/>
          <w:szCs w:val="21"/>
        </w:rPr>
        <w:t>2015</w:t>
      </w:r>
      <w:r w:rsidRPr="00FD4972">
        <w:rPr>
          <w:rFonts w:ascii="Times New Roman" w:eastAsia="宋体" w:hAnsi="Times New Roman" w:cs="Times New Roman"/>
          <w:szCs w:val="21"/>
        </w:rPr>
        <w:t>年中国各省和美国各州</w:t>
      </w:r>
      <w:r w:rsidRPr="00FD4972">
        <w:rPr>
          <w:rFonts w:ascii="Times New Roman" w:eastAsia="宋体" w:hAnsi="Times New Roman" w:cs="Times New Roman"/>
          <w:szCs w:val="21"/>
        </w:rPr>
        <w:t>GDP</w:t>
      </w:r>
      <w:r w:rsidRPr="00FD4972">
        <w:rPr>
          <w:rFonts w:ascii="Times New Roman" w:eastAsia="宋体" w:hAnsi="Times New Roman" w:cs="Times New Roman"/>
          <w:szCs w:val="21"/>
        </w:rPr>
        <w:t>、人口和人均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基尼系数</w:t>
      </w:r>
    </w:p>
    <w:p w14:paraId="5FED7204" w14:textId="77777777" w:rsidR="00521BD3" w:rsidRPr="00DB091F" w:rsidRDefault="00521BD3" w:rsidP="00521BD3">
      <w:pPr>
        <w:pStyle w:val="a7"/>
        <w:spacing w:line="360" w:lineRule="auto"/>
        <w:ind w:firstLine="360"/>
        <w:rPr>
          <w:rFonts w:ascii="Times New Roman" w:eastAsia="宋体" w:hAnsi="Times New Roman" w:cs="Times New Roman"/>
          <w:sz w:val="18"/>
          <w:szCs w:val="18"/>
        </w:rPr>
      </w:pPr>
      <w:r w:rsidRPr="00DB091F">
        <w:rPr>
          <w:rFonts w:ascii="Times New Roman" w:eastAsia="宋体" w:hAnsi="Times New Roman" w:cs="Times New Roman"/>
          <w:sz w:val="18"/>
          <w:szCs w:val="18"/>
        </w:rPr>
        <w:t>数据来源：根据中国统计局和美国统计局数据计算</w:t>
      </w:r>
    </w:p>
    <w:p w14:paraId="333BF5F2" w14:textId="77777777" w:rsidR="00521BD3" w:rsidRPr="00FD4972" w:rsidRDefault="00521BD3" w:rsidP="00521BD3">
      <w:pPr>
        <w:pStyle w:val="a7"/>
        <w:spacing w:line="360" w:lineRule="auto"/>
        <w:rPr>
          <w:rFonts w:ascii="Times New Roman" w:eastAsia="宋体" w:hAnsi="Times New Roman" w:cs="Times New Roman"/>
          <w:szCs w:val="21"/>
        </w:rPr>
      </w:pPr>
    </w:p>
    <w:p w14:paraId="1E570D5F" w14:textId="77777777" w:rsidR="00521BD3" w:rsidRPr="00FD4972" w:rsidRDefault="00521BD3" w:rsidP="00521BD3">
      <w:pPr>
        <w:pStyle w:val="a7"/>
        <w:spacing w:line="360" w:lineRule="auto"/>
        <w:rPr>
          <w:rFonts w:ascii="Times New Roman" w:eastAsia="宋体" w:hAnsi="Times New Roman" w:cs="Times New Roman"/>
          <w:szCs w:val="21"/>
        </w:rPr>
      </w:pPr>
      <w:r w:rsidRPr="00FD4972">
        <w:rPr>
          <w:rFonts w:ascii="Times New Roman" w:eastAsia="宋体" w:hAnsi="Times New Roman" w:cs="Times New Roman"/>
          <w:szCs w:val="21"/>
        </w:rPr>
        <w:t>人口份额和经济份额不匹配的现象在地区层面也可以看到。本文首先将中国划分为东、中、西和东北四个地区。与人口份额相比，经济份额在地区间差异更加明显，说明在不同区域间，经济集聚强于人口集聚。分地区看，东部地区的</w:t>
      </w:r>
      <w:r w:rsidRPr="00FD4972">
        <w:rPr>
          <w:rFonts w:ascii="Times New Roman" w:eastAsia="宋体" w:hAnsi="Times New Roman" w:cs="Times New Roman"/>
          <w:szCs w:val="21"/>
        </w:rPr>
        <w:t>GDP</w:t>
      </w:r>
      <w:r w:rsidRPr="00FD4972">
        <w:rPr>
          <w:rFonts w:ascii="Times New Roman" w:eastAsia="宋体" w:hAnsi="Times New Roman" w:cs="Times New Roman"/>
          <w:szCs w:val="21"/>
        </w:rPr>
        <w:t>份额远高于人口份额，</w:t>
      </w:r>
      <w:r>
        <w:rPr>
          <w:rFonts w:ascii="Times New Roman" w:eastAsia="宋体" w:hAnsi="Times New Roman" w:cs="Times New Roman" w:hint="eastAsia"/>
          <w:szCs w:val="21"/>
        </w:rPr>
        <w:t>二者</w:t>
      </w:r>
      <w:r w:rsidRPr="00FD4972">
        <w:rPr>
          <w:rFonts w:ascii="Times New Roman" w:eastAsia="宋体" w:hAnsi="Times New Roman" w:cs="Times New Roman"/>
          <w:szCs w:val="21"/>
        </w:rPr>
        <w:t>在</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年相差</w:t>
      </w:r>
      <w:r w:rsidRPr="00FD4972">
        <w:rPr>
          <w:rFonts w:ascii="Times New Roman" w:eastAsia="宋体" w:hAnsi="Times New Roman" w:cs="Times New Roman"/>
          <w:szCs w:val="21"/>
        </w:rPr>
        <w:t>19.5</w:t>
      </w:r>
      <w:r w:rsidRPr="00FD4972">
        <w:rPr>
          <w:rFonts w:ascii="Times New Roman" w:eastAsia="宋体" w:hAnsi="Times New Roman" w:cs="Times New Roman"/>
          <w:szCs w:val="21"/>
        </w:rPr>
        <w:t>个百分点。而中西部地区的</w:t>
      </w:r>
      <w:r w:rsidRPr="00FD4972">
        <w:rPr>
          <w:rFonts w:ascii="Times New Roman" w:eastAsia="宋体" w:hAnsi="Times New Roman" w:cs="Times New Roman"/>
          <w:szCs w:val="21"/>
        </w:rPr>
        <w:t>GDP</w:t>
      </w:r>
      <w:r w:rsidRPr="00FD4972">
        <w:rPr>
          <w:rFonts w:ascii="Times New Roman" w:eastAsia="宋体" w:hAnsi="Times New Roman" w:cs="Times New Roman"/>
          <w:szCs w:val="21"/>
        </w:rPr>
        <w:t>份额远低于人口份额，东北地区则相差不大。由此可见</w:t>
      </w:r>
      <w:r>
        <w:rPr>
          <w:rFonts w:ascii="Times New Roman" w:eastAsia="宋体" w:hAnsi="Times New Roman" w:cs="Times New Roman" w:hint="eastAsia"/>
          <w:szCs w:val="21"/>
        </w:rPr>
        <w:t>，</w:t>
      </w:r>
      <w:r w:rsidRPr="00FD4972">
        <w:rPr>
          <w:rFonts w:ascii="Times New Roman" w:eastAsia="宋体" w:hAnsi="Times New Roman" w:cs="Times New Roman"/>
          <w:szCs w:val="21"/>
        </w:rPr>
        <w:t>东部地区人均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显著高于其他地区，</w:t>
      </w:r>
      <w:r>
        <w:rPr>
          <w:rFonts w:ascii="Times New Roman" w:eastAsia="宋体" w:hAnsi="Times New Roman" w:cs="Times New Roman" w:hint="eastAsia"/>
          <w:szCs w:val="21"/>
        </w:rPr>
        <w:t>而</w:t>
      </w:r>
      <w:r w:rsidRPr="00FD4972">
        <w:rPr>
          <w:rFonts w:ascii="Times New Roman" w:eastAsia="宋体" w:hAnsi="Times New Roman" w:cs="Times New Roman"/>
          <w:szCs w:val="21"/>
        </w:rPr>
        <w:t>东北地区的人均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高于中西部地区。</w:t>
      </w:r>
    </w:p>
    <w:p w14:paraId="0CA8C1CB" w14:textId="77777777" w:rsidR="00521BD3" w:rsidRPr="00FD4972" w:rsidRDefault="00521BD3" w:rsidP="00521BD3">
      <w:pPr>
        <w:spacing w:line="360" w:lineRule="auto"/>
        <w:rPr>
          <w:rFonts w:ascii="Times New Roman" w:eastAsia="宋体" w:hAnsi="Times New Roman" w:cs="Times New Roman"/>
          <w:sz w:val="18"/>
          <w:szCs w:val="18"/>
        </w:rPr>
      </w:pPr>
      <w:r w:rsidRPr="00FD4972">
        <w:rPr>
          <w:rFonts w:ascii="Times New Roman" w:eastAsia="宋体" w:hAnsi="Times New Roman" w:cs="Times New Roman"/>
          <w:noProof/>
        </w:rPr>
        <w:drawing>
          <wp:inline distT="0" distB="0" distL="0" distR="0" wp14:anchorId="13C5F603" wp14:editId="2C7B8BC3">
            <wp:extent cx="2585720" cy="2470245"/>
            <wp:effectExtent l="0" t="0" r="5080" b="635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FD4972">
        <w:rPr>
          <w:rFonts w:ascii="Times New Roman" w:eastAsia="宋体" w:hAnsi="Times New Roman" w:cs="Times New Roman"/>
          <w:noProof/>
        </w:rPr>
        <w:drawing>
          <wp:inline distT="0" distB="0" distL="0" distR="0" wp14:anchorId="1AAD73EF" wp14:editId="0B45653B">
            <wp:extent cx="2640330" cy="2483893"/>
            <wp:effectExtent l="0" t="0" r="762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1F38C7" w14:textId="77777777" w:rsidR="00521BD3" w:rsidRPr="00FD4972" w:rsidRDefault="00521BD3" w:rsidP="00521BD3">
      <w:pPr>
        <w:spacing w:line="360" w:lineRule="auto"/>
        <w:ind w:firstLineChars="200" w:firstLine="420"/>
        <w:jc w:val="center"/>
        <w:rPr>
          <w:rFonts w:ascii="Times New Roman" w:eastAsia="宋体" w:hAnsi="Times New Roman" w:cs="Times New Roman"/>
          <w:szCs w:val="21"/>
        </w:rPr>
      </w:pPr>
      <w:r w:rsidRPr="00FD4972">
        <w:rPr>
          <w:rFonts w:ascii="Times New Roman" w:eastAsia="宋体" w:hAnsi="Times New Roman" w:cs="Times New Roman"/>
          <w:szCs w:val="21"/>
        </w:rPr>
        <w:t>图</w:t>
      </w:r>
      <w:r w:rsidRPr="00FD4972">
        <w:rPr>
          <w:rFonts w:ascii="Times New Roman" w:eastAsia="宋体" w:hAnsi="Times New Roman" w:cs="Times New Roman"/>
          <w:szCs w:val="21"/>
        </w:rPr>
        <w:t>4</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FD4972">
        <w:rPr>
          <w:rFonts w:ascii="Times New Roman" w:eastAsia="宋体" w:hAnsi="Times New Roman" w:cs="Times New Roman"/>
          <w:szCs w:val="21"/>
        </w:rPr>
        <w:t>中国不同区域人口份额和</w:t>
      </w:r>
      <w:r w:rsidRPr="00FD4972">
        <w:rPr>
          <w:rFonts w:ascii="Times New Roman" w:eastAsia="宋体" w:hAnsi="Times New Roman" w:cs="Times New Roman"/>
          <w:szCs w:val="21"/>
        </w:rPr>
        <w:t>GDP</w:t>
      </w:r>
      <w:r w:rsidRPr="00FD4972">
        <w:rPr>
          <w:rFonts w:ascii="Times New Roman" w:eastAsia="宋体" w:hAnsi="Times New Roman" w:cs="Times New Roman"/>
          <w:szCs w:val="21"/>
        </w:rPr>
        <w:t>份额（</w:t>
      </w:r>
      <w:r w:rsidRPr="00FD4972">
        <w:rPr>
          <w:rFonts w:ascii="Times New Roman" w:eastAsia="宋体" w:hAnsi="Times New Roman" w:cs="Times New Roman"/>
          <w:szCs w:val="21"/>
        </w:rPr>
        <w:t>1978-2018</w:t>
      </w:r>
      <w:r w:rsidRPr="00FD4972">
        <w:rPr>
          <w:rFonts w:ascii="Times New Roman" w:eastAsia="宋体" w:hAnsi="Times New Roman" w:cs="Times New Roman"/>
          <w:szCs w:val="21"/>
        </w:rPr>
        <w:t>）</w:t>
      </w:r>
    </w:p>
    <w:p w14:paraId="65D1EE53" w14:textId="77777777" w:rsidR="00521BD3" w:rsidRDefault="00521BD3" w:rsidP="00521BD3">
      <w:pPr>
        <w:pStyle w:val="a7"/>
        <w:spacing w:line="360" w:lineRule="auto"/>
        <w:ind w:firstLine="360"/>
        <w:rPr>
          <w:rFonts w:ascii="Times New Roman" w:eastAsia="宋体" w:hAnsi="Times New Roman" w:cs="Times New Roman"/>
          <w:sz w:val="18"/>
          <w:szCs w:val="18"/>
        </w:rPr>
      </w:pPr>
      <w:r w:rsidRPr="00DB091F">
        <w:rPr>
          <w:rFonts w:ascii="Times New Roman" w:eastAsia="宋体" w:hAnsi="Times New Roman" w:cs="Times New Roman"/>
          <w:sz w:val="18"/>
          <w:szCs w:val="18"/>
        </w:rPr>
        <w:t>数据来源：</w:t>
      </w:r>
      <w:r w:rsidRPr="00DB091F">
        <w:rPr>
          <w:rFonts w:ascii="Times New Roman" w:eastAsia="宋体" w:hAnsi="Times New Roman" w:cs="Times New Roman"/>
          <w:sz w:val="18"/>
          <w:szCs w:val="18"/>
        </w:rPr>
        <w:t>CEIC</w:t>
      </w:r>
      <w:r w:rsidRPr="00DB091F">
        <w:rPr>
          <w:rFonts w:ascii="Times New Roman" w:eastAsia="宋体" w:hAnsi="Times New Roman" w:cs="Times New Roman"/>
          <w:sz w:val="18"/>
          <w:szCs w:val="18"/>
        </w:rPr>
        <w:t>数据库，中国统计局。其中东部包括北京、天津、河北、江苏、上海、浙江、福建、山东、广东、海南等</w:t>
      </w:r>
      <w:r w:rsidRPr="00DB091F">
        <w:rPr>
          <w:rFonts w:ascii="Times New Roman" w:eastAsia="宋体" w:hAnsi="Times New Roman" w:cs="Times New Roman"/>
          <w:sz w:val="18"/>
          <w:szCs w:val="18"/>
        </w:rPr>
        <w:t>10</w:t>
      </w:r>
      <w:r w:rsidRPr="00DB091F">
        <w:rPr>
          <w:rFonts w:ascii="Times New Roman" w:eastAsia="宋体" w:hAnsi="Times New Roman" w:cs="Times New Roman"/>
          <w:sz w:val="18"/>
          <w:szCs w:val="18"/>
        </w:rPr>
        <w:t>省市，中部包括山西、安徽、江西、河南、湖北、湖南等</w:t>
      </w:r>
      <w:r w:rsidRPr="00DB091F">
        <w:rPr>
          <w:rFonts w:ascii="Times New Roman" w:eastAsia="宋体" w:hAnsi="Times New Roman" w:cs="Times New Roman"/>
          <w:sz w:val="18"/>
          <w:szCs w:val="18"/>
        </w:rPr>
        <w:t>6</w:t>
      </w:r>
      <w:r w:rsidRPr="00DB091F">
        <w:rPr>
          <w:rFonts w:ascii="Times New Roman" w:eastAsia="宋体" w:hAnsi="Times New Roman" w:cs="Times New Roman"/>
          <w:sz w:val="18"/>
          <w:szCs w:val="18"/>
        </w:rPr>
        <w:t>省，西部包括内蒙古、广西、重庆、四川、贵州、云南、西藏、陕西、甘肃、青海、宁夏、新疆等</w:t>
      </w:r>
      <w:r w:rsidRPr="00DB091F">
        <w:rPr>
          <w:rFonts w:ascii="Times New Roman" w:eastAsia="宋体" w:hAnsi="Times New Roman" w:cs="Times New Roman"/>
          <w:sz w:val="18"/>
          <w:szCs w:val="18"/>
        </w:rPr>
        <w:t>12</w:t>
      </w:r>
      <w:r w:rsidRPr="00DB091F">
        <w:rPr>
          <w:rFonts w:ascii="Times New Roman" w:eastAsia="宋体" w:hAnsi="Times New Roman" w:cs="Times New Roman"/>
          <w:sz w:val="18"/>
          <w:szCs w:val="18"/>
        </w:rPr>
        <w:t>省市，东北包括辽宁、吉林、黑龙江</w:t>
      </w:r>
      <w:r w:rsidRPr="00DB091F">
        <w:rPr>
          <w:rFonts w:ascii="Times New Roman" w:eastAsia="宋体" w:hAnsi="Times New Roman" w:cs="Times New Roman"/>
          <w:sz w:val="18"/>
          <w:szCs w:val="18"/>
        </w:rPr>
        <w:t>3</w:t>
      </w:r>
      <w:r w:rsidRPr="00DB091F">
        <w:rPr>
          <w:rFonts w:ascii="Times New Roman" w:eastAsia="宋体" w:hAnsi="Times New Roman" w:cs="Times New Roman"/>
          <w:sz w:val="18"/>
          <w:szCs w:val="18"/>
        </w:rPr>
        <w:t>省。</w:t>
      </w:r>
    </w:p>
    <w:p w14:paraId="41B0E3A8" w14:textId="77777777" w:rsidR="00521BD3" w:rsidRPr="00DB091F" w:rsidRDefault="00521BD3" w:rsidP="00521BD3">
      <w:pPr>
        <w:pStyle w:val="a7"/>
        <w:spacing w:line="360" w:lineRule="auto"/>
        <w:ind w:firstLine="360"/>
        <w:rPr>
          <w:rFonts w:ascii="Times New Roman" w:eastAsia="宋体" w:hAnsi="Times New Roman" w:cs="Times New Roman"/>
          <w:sz w:val="18"/>
          <w:szCs w:val="18"/>
        </w:rPr>
      </w:pPr>
    </w:p>
    <w:p w14:paraId="3A1A8763" w14:textId="77777777" w:rsidR="00521BD3" w:rsidRPr="00665736" w:rsidRDefault="00521BD3" w:rsidP="00521BD3">
      <w:pPr>
        <w:pStyle w:val="a7"/>
        <w:numPr>
          <w:ilvl w:val="1"/>
          <w:numId w:val="23"/>
        </w:numPr>
        <w:spacing w:line="360" w:lineRule="auto"/>
        <w:ind w:left="0" w:firstLine="420"/>
        <w:rPr>
          <w:rFonts w:ascii="黑体" w:eastAsia="黑体" w:hAnsi="黑体" w:cs="Times New Roman"/>
          <w:szCs w:val="21"/>
        </w:rPr>
      </w:pPr>
      <w:r w:rsidRPr="00665736">
        <w:rPr>
          <w:rFonts w:ascii="黑体" w:eastAsia="黑体" w:hAnsi="黑体" w:cs="Times New Roman"/>
          <w:szCs w:val="21"/>
        </w:rPr>
        <w:t xml:space="preserve"> 地级市层面的人口集</w:t>
      </w:r>
      <w:r w:rsidRPr="00665736">
        <w:rPr>
          <w:rFonts w:ascii="黑体" w:eastAsia="黑体" w:hAnsi="黑体" w:cs="Times New Roman" w:hint="eastAsia"/>
          <w:szCs w:val="21"/>
        </w:rPr>
        <w:t>聚</w:t>
      </w:r>
      <w:r w:rsidRPr="00665736">
        <w:rPr>
          <w:rFonts w:ascii="黑体" w:eastAsia="黑体" w:hAnsi="黑体" w:cs="Times New Roman"/>
          <w:szCs w:val="21"/>
        </w:rPr>
        <w:t>滞后于GDP集聚</w:t>
      </w:r>
    </w:p>
    <w:p w14:paraId="26C8B543"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地级市的数据可以更</w:t>
      </w:r>
      <w:r>
        <w:rPr>
          <w:rFonts w:ascii="Times New Roman" w:eastAsia="宋体" w:hAnsi="Times New Roman" w:cs="Times New Roman"/>
          <w:szCs w:val="21"/>
        </w:rPr>
        <w:t>细致</w:t>
      </w:r>
      <w:r w:rsidRPr="00FD4972">
        <w:rPr>
          <w:rFonts w:ascii="Times New Roman" w:eastAsia="宋体" w:hAnsi="Times New Roman" w:cs="Times New Roman"/>
          <w:szCs w:val="21"/>
        </w:rPr>
        <w:t>地反映中国人口集聚和经济集聚的不同步。图</w:t>
      </w:r>
      <w:r w:rsidRPr="00FD4972">
        <w:rPr>
          <w:rFonts w:ascii="Times New Roman" w:eastAsia="宋体" w:hAnsi="Times New Roman" w:cs="Times New Roman"/>
          <w:szCs w:val="21"/>
        </w:rPr>
        <w:t>5</w:t>
      </w:r>
      <w:r w:rsidRPr="00FD4972">
        <w:rPr>
          <w:rFonts w:ascii="Times New Roman" w:eastAsia="宋体" w:hAnsi="Times New Roman" w:cs="Times New Roman"/>
          <w:szCs w:val="21"/>
        </w:rPr>
        <w:t>和图</w:t>
      </w:r>
      <w:r w:rsidRPr="00FD4972">
        <w:rPr>
          <w:rFonts w:ascii="Times New Roman" w:eastAsia="宋体" w:hAnsi="Times New Roman" w:cs="Times New Roman"/>
          <w:szCs w:val="21"/>
        </w:rPr>
        <w:t>7</w:t>
      </w:r>
      <w:r w:rsidRPr="00FD4972">
        <w:rPr>
          <w:rFonts w:ascii="Times New Roman" w:eastAsia="宋体" w:hAnsi="Times New Roman" w:cs="Times New Roman"/>
          <w:szCs w:val="21"/>
        </w:rPr>
        <w:t>分别表示</w:t>
      </w:r>
      <w:r>
        <w:rPr>
          <w:rFonts w:ascii="Times New Roman" w:eastAsia="宋体" w:hAnsi="Times New Roman" w:cs="Times New Roman" w:hint="eastAsia"/>
          <w:szCs w:val="21"/>
        </w:rPr>
        <w:t>2015</w:t>
      </w:r>
      <w:r>
        <w:rPr>
          <w:rFonts w:ascii="Times New Roman" w:eastAsia="宋体" w:hAnsi="Times New Roman" w:cs="Times New Roman" w:hint="eastAsia"/>
          <w:szCs w:val="21"/>
        </w:rPr>
        <w:t>年</w:t>
      </w:r>
      <w:r w:rsidRPr="00FD4972">
        <w:rPr>
          <w:rFonts w:ascii="Times New Roman" w:eastAsia="宋体" w:hAnsi="Times New Roman" w:cs="Times New Roman"/>
          <w:szCs w:val="21"/>
        </w:rPr>
        <w:t>全国前</w:t>
      </w:r>
      <w:r w:rsidRPr="00FD4972">
        <w:rPr>
          <w:rFonts w:ascii="Times New Roman" w:eastAsia="宋体" w:hAnsi="Times New Roman" w:cs="Times New Roman"/>
          <w:szCs w:val="21"/>
        </w:rPr>
        <w:t>50%</w:t>
      </w:r>
      <w:r w:rsidRPr="00FD4972">
        <w:rPr>
          <w:rFonts w:ascii="Times New Roman" w:eastAsia="宋体" w:hAnsi="Times New Roman" w:cs="Times New Roman"/>
          <w:szCs w:val="21"/>
        </w:rPr>
        <w:t>的</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和</w:t>
      </w:r>
      <w:r>
        <w:rPr>
          <w:rFonts w:ascii="Times New Roman" w:eastAsia="宋体" w:hAnsi="Times New Roman" w:cs="Times New Roman" w:hint="eastAsia"/>
          <w:szCs w:val="21"/>
        </w:rPr>
        <w:t>常住</w:t>
      </w:r>
      <w:r w:rsidRPr="00FD4972">
        <w:rPr>
          <w:rFonts w:ascii="Times New Roman" w:eastAsia="宋体" w:hAnsi="Times New Roman" w:cs="Times New Roman"/>
          <w:szCs w:val="21"/>
        </w:rPr>
        <w:t>人口所在地级市。可以看出，中国的人口集中度远低于经济集中度</w:t>
      </w:r>
      <w:r>
        <w:rPr>
          <w:rFonts w:ascii="Times New Roman" w:eastAsia="宋体" w:hAnsi="Times New Roman" w:cs="Times New Roman"/>
          <w:szCs w:val="21"/>
        </w:rPr>
        <w:t>，</w:t>
      </w:r>
      <w:r>
        <w:rPr>
          <w:rFonts w:ascii="Times New Roman" w:eastAsia="宋体" w:hAnsi="Times New Roman" w:cs="Times New Roman" w:hint="eastAsia"/>
          <w:szCs w:val="21"/>
        </w:rPr>
        <w:t>而且</w:t>
      </w:r>
      <w:r>
        <w:rPr>
          <w:rFonts w:ascii="Times New Roman" w:eastAsia="宋体" w:hAnsi="Times New Roman" w:cs="Times New Roman"/>
          <w:szCs w:val="21"/>
        </w:rPr>
        <w:t>在经济分布偏南的情况下，</w:t>
      </w:r>
      <w:r>
        <w:rPr>
          <w:rFonts w:ascii="Times New Roman" w:eastAsia="宋体" w:hAnsi="Times New Roman" w:cs="Times New Roman" w:hint="eastAsia"/>
          <w:szCs w:val="21"/>
        </w:rPr>
        <w:t>人口</w:t>
      </w:r>
      <w:r>
        <w:rPr>
          <w:rFonts w:ascii="Times New Roman" w:eastAsia="宋体" w:hAnsi="Times New Roman" w:cs="Times New Roman"/>
          <w:szCs w:val="21"/>
        </w:rPr>
        <w:t>分布偏北</w:t>
      </w:r>
      <w:r w:rsidRPr="00FD4972">
        <w:rPr>
          <w:rFonts w:ascii="Times New Roman" w:eastAsia="宋体" w:hAnsi="Times New Roman" w:cs="Times New Roman"/>
          <w:szCs w:val="21"/>
        </w:rPr>
        <w:t>。比较图</w:t>
      </w:r>
      <w:r w:rsidRPr="00FD4972">
        <w:rPr>
          <w:rFonts w:ascii="Times New Roman" w:eastAsia="宋体" w:hAnsi="Times New Roman" w:cs="Times New Roman"/>
          <w:szCs w:val="21"/>
        </w:rPr>
        <w:t>6</w:t>
      </w:r>
      <w:r w:rsidRPr="00FD4972">
        <w:rPr>
          <w:rFonts w:ascii="Times New Roman" w:eastAsia="宋体" w:hAnsi="Times New Roman" w:cs="Times New Roman"/>
          <w:szCs w:val="21"/>
        </w:rPr>
        <w:t>和图</w:t>
      </w:r>
      <w:r w:rsidRPr="00FD4972">
        <w:rPr>
          <w:rFonts w:ascii="Times New Roman" w:eastAsia="宋体" w:hAnsi="Times New Roman" w:cs="Times New Roman"/>
          <w:szCs w:val="21"/>
        </w:rPr>
        <w:t>7</w:t>
      </w:r>
      <w:r w:rsidRPr="00FD4972">
        <w:rPr>
          <w:rFonts w:ascii="Times New Roman" w:eastAsia="宋体" w:hAnsi="Times New Roman" w:cs="Times New Roman"/>
          <w:szCs w:val="21"/>
        </w:rPr>
        <w:t>可以看出，图</w:t>
      </w:r>
      <w:r w:rsidRPr="00FD4972">
        <w:rPr>
          <w:rFonts w:ascii="Times New Roman" w:eastAsia="宋体" w:hAnsi="Times New Roman" w:cs="Times New Roman"/>
          <w:szCs w:val="21"/>
        </w:rPr>
        <w:t>7</w:t>
      </w:r>
      <w:r w:rsidRPr="00FD4972">
        <w:rPr>
          <w:rFonts w:ascii="Times New Roman" w:eastAsia="宋体" w:hAnsi="Times New Roman" w:cs="Times New Roman"/>
          <w:szCs w:val="21"/>
        </w:rPr>
        <w:t>较图</w:t>
      </w:r>
      <w:r w:rsidRPr="00FD4972">
        <w:rPr>
          <w:rFonts w:ascii="Times New Roman" w:eastAsia="宋体" w:hAnsi="Times New Roman" w:cs="Times New Roman"/>
          <w:szCs w:val="21"/>
        </w:rPr>
        <w:t>6</w:t>
      </w:r>
      <w:r w:rsidRPr="00FD4972">
        <w:rPr>
          <w:rFonts w:ascii="Times New Roman" w:eastAsia="宋体" w:hAnsi="Times New Roman" w:cs="Times New Roman"/>
          <w:szCs w:val="21"/>
        </w:rPr>
        <w:t>的深色区域更少，说明在常住人口口径下，人口分布更加集中</w:t>
      </w:r>
      <w:r>
        <w:rPr>
          <w:rFonts w:ascii="Times New Roman" w:eastAsia="宋体" w:hAnsi="Times New Roman" w:cs="Times New Roman"/>
          <w:szCs w:val="21"/>
        </w:rPr>
        <w:t>，</w:t>
      </w:r>
      <w:r>
        <w:rPr>
          <w:rFonts w:ascii="Times New Roman" w:eastAsia="宋体" w:hAnsi="Times New Roman" w:cs="Times New Roman" w:hint="eastAsia"/>
          <w:szCs w:val="21"/>
        </w:rPr>
        <w:t>而</w:t>
      </w:r>
      <w:r>
        <w:rPr>
          <w:rFonts w:ascii="Times New Roman" w:eastAsia="宋体" w:hAnsi="Times New Roman" w:cs="Times New Roman"/>
          <w:szCs w:val="21"/>
        </w:rPr>
        <w:t>更为分散的户籍人口分布显然是历史上形成的</w:t>
      </w:r>
      <w:r w:rsidRPr="00FD4972">
        <w:rPr>
          <w:rFonts w:ascii="Times New Roman" w:eastAsia="宋体" w:hAnsi="Times New Roman" w:cs="Times New Roman"/>
          <w:szCs w:val="21"/>
        </w:rPr>
        <w:t>。为了更加清晰地显示人口流动情况，我们</w:t>
      </w:r>
      <w:r>
        <w:rPr>
          <w:rFonts w:ascii="Times New Roman" w:eastAsia="宋体" w:hAnsi="Times New Roman" w:cs="Times New Roman" w:hint="eastAsia"/>
          <w:szCs w:val="21"/>
        </w:rPr>
        <w:t>在图</w:t>
      </w:r>
      <w:r>
        <w:rPr>
          <w:rFonts w:ascii="Times New Roman" w:eastAsia="宋体" w:hAnsi="Times New Roman" w:cs="Times New Roman" w:hint="eastAsia"/>
          <w:szCs w:val="21"/>
        </w:rPr>
        <w:t>8</w:t>
      </w:r>
      <w:r>
        <w:rPr>
          <w:rFonts w:ascii="Times New Roman" w:eastAsia="宋体" w:hAnsi="Times New Roman" w:cs="Times New Roman" w:hint="eastAsia"/>
          <w:szCs w:val="21"/>
        </w:rPr>
        <w:t>中</w:t>
      </w:r>
      <w:r w:rsidRPr="00FD4972">
        <w:rPr>
          <w:rFonts w:ascii="Times New Roman" w:eastAsia="宋体" w:hAnsi="Times New Roman" w:cs="Times New Roman"/>
          <w:szCs w:val="21"/>
        </w:rPr>
        <w:t>以常住人口数与户籍人口数之差作为城市人口流动的方向（人口流入的城市，常住人口与户籍人口之差为正；人口流出的城市，常住人口与户籍人口之差为负），并用深浅程度对城市人口流动规模加以区分。从图</w:t>
      </w:r>
      <w:r w:rsidRPr="00FD4972">
        <w:rPr>
          <w:rFonts w:ascii="Times New Roman" w:eastAsia="宋体" w:hAnsi="Times New Roman" w:cs="Times New Roman"/>
          <w:szCs w:val="21"/>
        </w:rPr>
        <w:t>8</w:t>
      </w:r>
      <w:r w:rsidRPr="00FD4972">
        <w:rPr>
          <w:rFonts w:ascii="Times New Roman" w:eastAsia="宋体" w:hAnsi="Times New Roman" w:cs="Times New Roman"/>
          <w:szCs w:val="21"/>
        </w:rPr>
        <w:t>看出，中西部省份的大量人口流向了以京津冀、长三角、珠三角城市群为代表的东南沿海地区和中西部省份的省会城市。在传统思维之下，恰恰是这种人口向少数地区集中的趋势引起了</w:t>
      </w:r>
      <w:r w:rsidRPr="00FD4972">
        <w:rPr>
          <w:rFonts w:ascii="Times New Roman" w:eastAsia="宋体" w:hAnsi="Times New Roman" w:cs="Times New Roman"/>
          <w:szCs w:val="21"/>
        </w:rPr>
        <w:t>“</w:t>
      </w:r>
      <w:r w:rsidRPr="00FD4972">
        <w:rPr>
          <w:rFonts w:ascii="Times New Roman" w:eastAsia="宋体" w:hAnsi="Times New Roman" w:cs="Times New Roman"/>
          <w:szCs w:val="21"/>
        </w:rPr>
        <w:t>不平衡</w:t>
      </w:r>
      <w:r w:rsidRPr="00FD4972">
        <w:rPr>
          <w:rFonts w:ascii="Times New Roman" w:eastAsia="宋体" w:hAnsi="Times New Roman" w:cs="Times New Roman"/>
          <w:szCs w:val="21"/>
        </w:rPr>
        <w:t>”</w:t>
      </w:r>
      <w:r w:rsidRPr="00FD4972">
        <w:rPr>
          <w:rFonts w:ascii="Times New Roman" w:eastAsia="宋体" w:hAnsi="Times New Roman" w:cs="Times New Roman"/>
          <w:szCs w:val="21"/>
        </w:rPr>
        <w:t>发展的担忧，而放在国际视野之下，实际上中国的问题是人口流动滞后于经济集聚。</w:t>
      </w:r>
    </w:p>
    <w:p w14:paraId="7CDE8C13" w14:textId="77777777" w:rsidR="00521BD3" w:rsidRPr="00FD4972" w:rsidRDefault="00521BD3" w:rsidP="00521BD3">
      <w:pPr>
        <w:spacing w:line="360" w:lineRule="auto"/>
        <w:jc w:val="center"/>
        <w:rPr>
          <w:rFonts w:ascii="Times New Roman" w:eastAsia="宋体" w:hAnsi="Times New Roman" w:cs="Times New Roman"/>
          <w:szCs w:val="21"/>
        </w:rPr>
      </w:pPr>
      <w:r w:rsidRPr="00FD4972">
        <w:rPr>
          <w:rFonts w:ascii="Times New Roman" w:eastAsia="宋体" w:hAnsi="Times New Roman" w:cs="Times New Roman"/>
          <w:noProof/>
        </w:rPr>
        <mc:AlternateContent>
          <mc:Choice Requires="wpg">
            <w:drawing>
              <wp:anchor distT="0" distB="0" distL="114300" distR="114300" simplePos="0" relativeHeight="251661312" behindDoc="0" locked="0" layoutInCell="1" allowOverlap="1" wp14:anchorId="00492DE7" wp14:editId="1272A381">
                <wp:simplePos x="0" y="0"/>
                <wp:positionH relativeFrom="column">
                  <wp:posOffset>3986530</wp:posOffset>
                </wp:positionH>
                <wp:positionV relativeFrom="paragraph">
                  <wp:posOffset>1803070</wp:posOffset>
                </wp:positionV>
                <wp:extent cx="769327" cy="937260"/>
                <wp:effectExtent l="19050" t="19050" r="0" b="15240"/>
                <wp:wrapNone/>
                <wp:docPr id="29" name="组合 29"/>
                <wp:cNvGraphicFramePr/>
                <a:graphic xmlns:a="http://schemas.openxmlformats.org/drawingml/2006/main">
                  <a:graphicData uri="http://schemas.microsoft.com/office/word/2010/wordprocessingGroup">
                    <wpg:wgp>
                      <wpg:cNvGrpSpPr/>
                      <wpg:grpSpPr>
                        <a:xfrm>
                          <a:off x="0" y="0"/>
                          <a:ext cx="769327" cy="937260"/>
                          <a:chOff x="11747" y="0"/>
                          <a:chExt cx="757580" cy="937260"/>
                        </a:xfrm>
                      </wpg:grpSpPr>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1747" y="0"/>
                            <a:ext cx="697199" cy="937260"/>
                          </a:xfrm>
                          <a:prstGeom prst="rect">
                            <a:avLst/>
                          </a:prstGeom>
                          <a:noFill/>
                          <a:ln w="3175">
                            <a:solidFill>
                              <a:schemeClr val="tx1"/>
                            </a:solidFill>
                          </a:ln>
                        </pic:spPr>
                      </pic:pic>
                      <wps:wsp>
                        <wps:cNvPr id="217" name="文本框 2"/>
                        <wps:cNvSpPr txBox="1">
                          <a:spLocks noChangeArrowheads="1"/>
                        </wps:cNvSpPr>
                        <wps:spPr bwMode="auto">
                          <a:xfrm>
                            <a:off x="39077" y="218831"/>
                            <a:ext cx="730250" cy="298450"/>
                          </a:xfrm>
                          <a:prstGeom prst="rect">
                            <a:avLst/>
                          </a:prstGeom>
                          <a:noFill/>
                          <a:ln w="9525">
                            <a:noFill/>
                            <a:miter lim="800000"/>
                            <a:headEnd/>
                            <a:tailEnd/>
                          </a:ln>
                        </wps:spPr>
                        <wps:txbx>
                          <w:txbxContent>
                            <w:p w14:paraId="67D48895" w14:textId="77777777" w:rsidR="00521BD3" w:rsidRPr="008822D5" w:rsidRDefault="00521BD3" w:rsidP="00521BD3">
                              <w:pPr>
                                <w:rPr>
                                  <w:sz w:val="16"/>
                                </w:rPr>
                              </w:pPr>
                              <w:r w:rsidRPr="008822D5">
                                <w:rPr>
                                  <w:sz w:val="16"/>
                                </w:rPr>
                                <w:t>南海诸岛</w:t>
                              </w:r>
                            </w:p>
                          </w:txbxContent>
                        </wps:txbx>
                        <wps:bodyPr rot="0" vert="horz" wrap="square" lIns="91440" tIns="45720" rIns="91440" bIns="45720" anchor="t" anchorCtr="0">
                          <a:spAutoFit/>
                        </wps:bodyPr>
                      </wps:wsp>
                    </wpg:wgp>
                  </a:graphicData>
                </a:graphic>
              </wp:anchor>
            </w:drawing>
          </mc:Choice>
          <mc:Fallback>
            <w:pict>
              <v:group w14:anchorId="00492DE7" id="_x7ec4__x5408__x0020_29" o:spid="_x0000_s1026" style="position:absolute;left:0;text-align:left;margin-left:313.9pt;margin-top:141.95pt;width:60.6pt;height:73.8pt;z-index:251661312" coordorigin="11747" coordsize="757580,9372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56fe__x7247__x0020_3" o:spid="_x0000_s1027" type="#_x0000_t75" style="position:absolute;left:11747;width:697199;height:937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Q&#10;GiHCAAAA2gAAAA8AAABkcnMvZG93bnJldi54bWxEj0FrwkAUhO+C/2F5Qm+6UaFI6iqSEBACpY05&#10;9PiafU2C2bchu5r033cFocdhZr5h9sfJdOJOg2stK1ivIhDEldUt1wrKS7bcgXAeWWNnmRT8koPj&#10;YT7bY6ztyJ90L3wtAoRdjAoa7/tYSlc1ZNCtbE8cvB87GPRBDrXUA44Bbjq5iaJXabDlsNBgT0lD&#10;1bW4GQVjMrXlLcV385X6HHfZN2cfuVIvi+n0BsLT5P/Dz/ZZK9jC40q4AfLw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6EBohwgAAANoAAAAPAAAAAAAAAAAAAAAAAJwCAABk&#10;cnMvZG93bnJldi54bWxQSwUGAAAAAAQABAD3AAAAiwMAAAAA&#10;" stroked="t" strokecolor="black [3213]" strokeweight=".25pt">
                  <v:imagedata r:id="rId13" o:title=""/>
                  <v:path arrowok="t"/>
                </v:shape>
                <v:shapetype id="_x0000_t202" coordsize="21600,21600" o:spt="202" path="m0,0l0,21600,21600,21600,21600,0xe">
                  <v:stroke joinstyle="miter"/>
                  <v:path gradientshapeok="t" o:connecttype="rect"/>
                </v:shapetype>
                <v:shape id="_x0000_s1028" type="#_x0000_t202" style="position:absolute;left:39077;top:218831;width:730250;height:298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wd0swgAA&#10;ANwAAAAPAAAAZHJzL2Rvd25yZXYueG1sRI9Pa8JAFMTvhX6H5Qm91U2E/iG6itQWPPRSTe+P7DMb&#10;zL4N2aeJ394VBI/DzPyGWaxG36oz9bEJbCCfZqCIq2Abrg2U+5/XT1BRkC22gcnAhSKsls9PCyxs&#10;GPiPzjupVYJwLNCAE+kKrWPlyGOcho44eYfQe5Qk+1rbHocE962eZdm79thwWnDY0Zej6rg7eQMi&#10;dp1fym8ft//j72ZwWfWGpTEvk3E9ByU0yiN8b2+tgVn+Abcz6Qjo5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3SzCAAAA3AAAAA8AAAAAAAAAAAAAAAAAlwIAAGRycy9kb3du&#10;cmV2LnhtbFBLBQYAAAAABAAEAPUAAACGAwAAAAA=&#10;" filled="f" stroked="f">
                  <v:textbox style="mso-fit-shape-to-text:t">
                    <w:txbxContent>
                      <w:p w14:paraId="67D48895" w14:textId="77777777" w:rsidR="00521BD3" w:rsidRPr="008822D5" w:rsidRDefault="00521BD3" w:rsidP="00521BD3">
                        <w:pPr>
                          <w:rPr>
                            <w:sz w:val="16"/>
                          </w:rPr>
                        </w:pPr>
                        <w:r w:rsidRPr="008822D5">
                          <w:rPr>
                            <w:sz w:val="16"/>
                          </w:rPr>
                          <w:t>南海诸岛</w:t>
                        </w:r>
                      </w:p>
                    </w:txbxContent>
                  </v:textbox>
                </v:shape>
              </v:group>
            </w:pict>
          </mc:Fallback>
        </mc:AlternateContent>
      </w:r>
      <w:r w:rsidRPr="00FD4972">
        <w:rPr>
          <w:rFonts w:ascii="Times New Roman" w:eastAsia="宋体" w:hAnsi="Times New Roman" w:cs="Times New Roman"/>
          <w:noProof/>
        </w:rPr>
        <w:drawing>
          <wp:inline distT="0" distB="0" distL="0" distR="0" wp14:anchorId="52F74243" wp14:editId="72B5E799">
            <wp:extent cx="4101800" cy="270401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01800" cy="2704010"/>
                    </a:xfrm>
                    <a:prstGeom prst="rect">
                      <a:avLst/>
                    </a:prstGeom>
                    <a:noFill/>
                    <a:ln w="3175">
                      <a:noFill/>
                    </a:ln>
                  </pic:spPr>
                </pic:pic>
              </a:graphicData>
            </a:graphic>
          </wp:inline>
        </w:drawing>
      </w:r>
    </w:p>
    <w:p w14:paraId="00B0B2B6" w14:textId="77777777" w:rsidR="00521BD3" w:rsidRPr="00FD4972" w:rsidRDefault="00521BD3" w:rsidP="00521BD3">
      <w:pPr>
        <w:spacing w:line="360" w:lineRule="auto"/>
        <w:jc w:val="center"/>
        <w:rPr>
          <w:rFonts w:ascii="Times New Roman" w:eastAsia="宋体" w:hAnsi="Times New Roman" w:cs="Times New Roman"/>
          <w:noProof/>
          <w:szCs w:val="21"/>
        </w:rPr>
      </w:pPr>
      <w:r w:rsidRPr="00FD4972">
        <w:rPr>
          <w:rFonts w:ascii="Times New Roman" w:eastAsia="宋体" w:hAnsi="Times New Roman" w:cs="Times New Roman"/>
          <w:noProof/>
          <w:szCs w:val="21"/>
        </w:rPr>
        <w:t>图</w:t>
      </w:r>
      <w:r w:rsidRPr="00FD4972">
        <w:rPr>
          <w:rFonts w:ascii="Times New Roman" w:eastAsia="宋体" w:hAnsi="Times New Roman" w:cs="Times New Roman"/>
          <w:noProof/>
          <w:szCs w:val="21"/>
        </w:rPr>
        <w:t>5</w:t>
      </w:r>
      <w:r>
        <w:rPr>
          <w:rFonts w:ascii="Times New Roman" w:eastAsia="宋体" w:hAnsi="Times New Roman" w:cs="Times New Roman" w:hint="eastAsia"/>
          <w:noProof/>
          <w:szCs w:val="21"/>
        </w:rPr>
        <w:t xml:space="preserve"> </w:t>
      </w:r>
      <w:r>
        <w:rPr>
          <w:rFonts w:ascii="Times New Roman" w:eastAsia="宋体" w:hAnsi="Times New Roman" w:cs="Times New Roman"/>
          <w:noProof/>
          <w:szCs w:val="21"/>
        </w:rPr>
        <w:t xml:space="preserve"> </w:t>
      </w:r>
      <w:r w:rsidRPr="00FD4972">
        <w:rPr>
          <w:rFonts w:ascii="Times New Roman" w:eastAsia="宋体" w:hAnsi="Times New Roman" w:cs="Times New Roman"/>
          <w:noProof/>
          <w:szCs w:val="21"/>
        </w:rPr>
        <w:t>2015</w:t>
      </w:r>
      <w:r w:rsidRPr="00FD4972">
        <w:rPr>
          <w:rFonts w:ascii="Times New Roman" w:eastAsia="宋体" w:hAnsi="Times New Roman" w:cs="Times New Roman"/>
          <w:noProof/>
          <w:szCs w:val="21"/>
        </w:rPr>
        <w:t>年中国</w:t>
      </w:r>
      <w:r w:rsidRPr="00FD4972">
        <w:rPr>
          <w:rFonts w:ascii="Times New Roman" w:eastAsia="宋体" w:hAnsi="Times New Roman" w:cs="Times New Roman"/>
          <w:noProof/>
          <w:szCs w:val="21"/>
        </w:rPr>
        <w:t>GDP</w:t>
      </w:r>
      <w:r w:rsidRPr="00FD4972">
        <w:rPr>
          <w:rFonts w:ascii="Times New Roman" w:eastAsia="宋体" w:hAnsi="Times New Roman" w:cs="Times New Roman"/>
          <w:noProof/>
          <w:szCs w:val="21"/>
        </w:rPr>
        <w:t>前</w:t>
      </w:r>
      <w:r w:rsidRPr="00FD4972">
        <w:rPr>
          <w:rFonts w:ascii="Times New Roman" w:eastAsia="宋体" w:hAnsi="Times New Roman" w:cs="Times New Roman"/>
          <w:noProof/>
          <w:szCs w:val="21"/>
        </w:rPr>
        <w:t>50%</w:t>
      </w:r>
      <w:r w:rsidRPr="00FD4972">
        <w:rPr>
          <w:rFonts w:ascii="Times New Roman" w:eastAsia="宋体" w:hAnsi="Times New Roman" w:cs="Times New Roman"/>
          <w:noProof/>
          <w:szCs w:val="21"/>
        </w:rPr>
        <w:t>分布图（地级市层面）</w:t>
      </w:r>
    </w:p>
    <w:p w14:paraId="15C4A2B2" w14:textId="77777777" w:rsidR="00521BD3" w:rsidRDefault="00521BD3" w:rsidP="00521BD3">
      <w:pPr>
        <w:pStyle w:val="a7"/>
        <w:spacing w:line="360" w:lineRule="auto"/>
        <w:ind w:firstLine="360"/>
        <w:rPr>
          <w:rFonts w:ascii="Times New Roman" w:eastAsia="宋体" w:hAnsi="Times New Roman" w:cs="Times New Roman"/>
          <w:sz w:val="18"/>
          <w:szCs w:val="18"/>
        </w:rPr>
      </w:pPr>
      <w:r w:rsidRPr="00FD4972">
        <w:rPr>
          <w:rFonts w:ascii="Times New Roman" w:eastAsia="宋体" w:hAnsi="Times New Roman" w:cs="Times New Roman"/>
          <w:sz w:val="18"/>
          <w:szCs w:val="18"/>
        </w:rPr>
        <w:t>数据来源：《中国城市统计年鉴</w:t>
      </w:r>
      <w:r w:rsidRPr="00FD4972">
        <w:rPr>
          <w:rFonts w:ascii="Times New Roman" w:eastAsia="宋体" w:hAnsi="Times New Roman" w:cs="Times New Roman"/>
          <w:sz w:val="18"/>
          <w:szCs w:val="18"/>
        </w:rPr>
        <w:t>2016</w:t>
      </w:r>
      <w:r w:rsidRPr="00FD4972">
        <w:rPr>
          <w:rFonts w:ascii="Times New Roman" w:eastAsia="宋体" w:hAnsi="Times New Roman" w:cs="Times New Roman"/>
          <w:sz w:val="18"/>
          <w:szCs w:val="18"/>
        </w:rPr>
        <w:t>》</w:t>
      </w:r>
    </w:p>
    <w:p w14:paraId="33A25172" w14:textId="77777777" w:rsidR="00521BD3" w:rsidRDefault="00521BD3" w:rsidP="00521BD3">
      <w:pPr>
        <w:pStyle w:val="a7"/>
        <w:spacing w:line="360" w:lineRule="auto"/>
        <w:ind w:firstLine="360"/>
        <w:rPr>
          <w:rFonts w:ascii="Times New Roman" w:eastAsia="宋体" w:hAnsi="Times New Roman" w:cs="Times New Roman"/>
          <w:sz w:val="18"/>
          <w:szCs w:val="18"/>
        </w:rPr>
      </w:pPr>
    </w:p>
    <w:p w14:paraId="751B4C07" w14:textId="77777777" w:rsidR="00521BD3" w:rsidRPr="00FD4972" w:rsidRDefault="00521BD3" w:rsidP="00521BD3">
      <w:pPr>
        <w:spacing w:line="360" w:lineRule="auto"/>
        <w:jc w:val="center"/>
        <w:rPr>
          <w:rFonts w:ascii="Times New Roman" w:eastAsia="宋体" w:hAnsi="Times New Roman" w:cs="Times New Roman"/>
          <w:noProof/>
          <w:szCs w:val="21"/>
        </w:rPr>
      </w:pPr>
      <w:r w:rsidRPr="00FD4972">
        <w:rPr>
          <w:rFonts w:ascii="Times New Roman" w:eastAsia="宋体" w:hAnsi="Times New Roman" w:cs="Times New Roman"/>
          <w:noProof/>
          <w:szCs w:val="21"/>
        </w:rPr>
        <mc:AlternateContent>
          <mc:Choice Requires="wpg">
            <w:drawing>
              <wp:anchor distT="0" distB="0" distL="114300" distR="114300" simplePos="0" relativeHeight="251662336" behindDoc="0" locked="0" layoutInCell="1" allowOverlap="1" wp14:anchorId="4782D423" wp14:editId="011130CA">
                <wp:simplePos x="0" y="0"/>
                <wp:positionH relativeFrom="column">
                  <wp:posOffset>3969690</wp:posOffset>
                </wp:positionH>
                <wp:positionV relativeFrom="paragraph">
                  <wp:posOffset>1793875</wp:posOffset>
                </wp:positionV>
                <wp:extent cx="781050" cy="935990"/>
                <wp:effectExtent l="19050" t="19050" r="0" b="16510"/>
                <wp:wrapNone/>
                <wp:docPr id="28" name="组合 28"/>
                <wp:cNvGraphicFramePr/>
                <a:graphic xmlns:a="http://schemas.openxmlformats.org/drawingml/2006/main">
                  <a:graphicData uri="http://schemas.microsoft.com/office/word/2010/wordprocessingGroup">
                    <wpg:wgp>
                      <wpg:cNvGrpSpPr/>
                      <wpg:grpSpPr>
                        <a:xfrm>
                          <a:off x="0" y="0"/>
                          <a:ext cx="781050" cy="935990"/>
                          <a:chOff x="7956" y="0"/>
                          <a:chExt cx="773094" cy="935990"/>
                        </a:xfrm>
                      </wpg:grpSpPr>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7956" y="0"/>
                            <a:ext cx="710527" cy="935990"/>
                          </a:xfrm>
                          <a:prstGeom prst="rect">
                            <a:avLst/>
                          </a:prstGeom>
                          <a:noFill/>
                          <a:ln w="3175">
                            <a:solidFill>
                              <a:schemeClr val="tx1"/>
                            </a:solidFill>
                          </a:ln>
                        </pic:spPr>
                      </pic:pic>
                      <wps:wsp>
                        <wps:cNvPr id="11" name="文本框 2"/>
                        <wps:cNvSpPr txBox="1">
                          <a:spLocks noChangeArrowheads="1"/>
                        </wps:cNvSpPr>
                        <wps:spPr bwMode="auto">
                          <a:xfrm>
                            <a:off x="50800" y="246184"/>
                            <a:ext cx="730250" cy="298450"/>
                          </a:xfrm>
                          <a:prstGeom prst="rect">
                            <a:avLst/>
                          </a:prstGeom>
                          <a:noFill/>
                          <a:ln w="9525">
                            <a:noFill/>
                            <a:miter lim="800000"/>
                            <a:headEnd/>
                            <a:tailEnd/>
                          </a:ln>
                        </wps:spPr>
                        <wps:txbx>
                          <w:txbxContent>
                            <w:p w14:paraId="17248ECD" w14:textId="77777777" w:rsidR="00521BD3" w:rsidRPr="008822D5" w:rsidRDefault="00521BD3" w:rsidP="00521BD3">
                              <w:pPr>
                                <w:rPr>
                                  <w:sz w:val="16"/>
                                </w:rPr>
                              </w:pPr>
                              <w:r w:rsidRPr="008822D5">
                                <w:rPr>
                                  <w:sz w:val="16"/>
                                </w:rPr>
                                <w:t>南海诸岛</w:t>
                              </w:r>
                            </w:p>
                          </w:txbxContent>
                        </wps:txbx>
                        <wps:bodyPr rot="0" vert="horz" wrap="square" lIns="91440" tIns="45720" rIns="91440" bIns="45720" anchor="t" anchorCtr="0">
                          <a:spAutoFit/>
                        </wps:bodyPr>
                      </wps:wsp>
                    </wpg:wgp>
                  </a:graphicData>
                </a:graphic>
              </wp:anchor>
            </w:drawing>
          </mc:Choice>
          <mc:Fallback>
            <w:pict>
              <v:group w14:anchorId="4782D423" id="_x7ec4__x5408__x0020_28" o:spid="_x0000_s1029" style="position:absolute;left:0;text-align:left;margin-left:312.55pt;margin-top:141.25pt;width:61.5pt;height:73.7pt;z-index:251662336" coordorigin="7956" coordsize="773094,9359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">
                <v:shape id="_x56fe__x7247__x0020_7" o:spid="_x0000_s1030" type="#_x0000_t75" style="position:absolute;left:7956;width:710527;height:935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3&#10;lU3EAAAA2gAAAA8AAABkcnMvZG93bnJldi54bWxEj91qAjEUhO+FvkM4hd5ptrZsdTWKFFqkKPUP&#10;8fKwOd0sbk6WTarr2xtB8HKYmW+Y8bS1lThR40vHCl57CQji3OmSCwW77Vd3AMIHZI2VY1JwIQ/T&#10;yVNnjJl2Z17TaRMKESHsM1RgQqgzKX1uyKLvuZo4en+usRiibAqpGzxHuK1kP0lSabHkuGCwpk9D&#10;+XHzbxWsF8uhfJu/l9+/e7NYzQ4/lxRTpV6e29kIRKA2PML39lwr+IDblXgD5OQ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E3lU3EAAAA2gAAAA8AAAAAAAAAAAAAAAAAnAIA&#10;AGRycy9kb3ducmV2LnhtbFBLBQYAAAAABAAEAPcAAACNAwAAAAA=&#10;" stroked="t" strokecolor="black [3213]" strokeweight=".25pt">
                  <v:imagedata r:id="rId16" o:title=""/>
                  <v:path arrowok="t"/>
                </v:shape>
                <v:shape id="_x0000_s1031" type="#_x0000_t202" style="position:absolute;left:50800;top:246184;width:730250;height:298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8KjvwAA&#10;ANsAAAAPAAAAZHJzL2Rvd25yZXYueG1sRE9Na8JAEL0X/A/LCN7qJgVFUleRWsFDL9p4H7LTbGh2&#10;NmRHE/+9WxB6m8f7nPV29K26UR+bwAbyeQaKuAq24dpA+X14XYGKgmyxDUwG7hRhu5m8rLGwYeAT&#10;3c5SqxTCsUADTqQrtI6VI49xHjrixP2E3qMk2Nfa9jikcN/qtyxbao8NpwaHHX04qn7PV29AxO7y&#10;e/np4/Eyfu0Hl1ULLI2ZTcfdOyihUf7FT/fRpvk5/P2SDtCb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XPwqO/AAAA2wAAAA8AAAAAAAAAAAAAAAAAlwIAAGRycy9kb3ducmV2&#10;LnhtbFBLBQYAAAAABAAEAPUAAACDAwAAAAA=&#10;" filled="f" stroked="f">
                  <v:textbox style="mso-fit-shape-to-text:t">
                    <w:txbxContent>
                      <w:p w14:paraId="17248ECD" w14:textId="77777777" w:rsidR="00521BD3" w:rsidRPr="008822D5" w:rsidRDefault="00521BD3" w:rsidP="00521BD3">
                        <w:pPr>
                          <w:rPr>
                            <w:sz w:val="16"/>
                          </w:rPr>
                        </w:pPr>
                        <w:r w:rsidRPr="008822D5">
                          <w:rPr>
                            <w:sz w:val="16"/>
                          </w:rPr>
                          <w:t>南海诸岛</w:t>
                        </w:r>
                      </w:p>
                    </w:txbxContent>
                  </v:textbox>
                </v:shape>
              </v:group>
            </w:pict>
          </mc:Fallback>
        </mc:AlternateContent>
      </w:r>
      <w:r w:rsidRPr="00FD4972">
        <w:rPr>
          <w:rFonts w:ascii="Times New Roman" w:eastAsia="宋体" w:hAnsi="Times New Roman" w:cs="Times New Roman"/>
          <w:noProof/>
          <w:szCs w:val="21"/>
        </w:rPr>
        <w:drawing>
          <wp:inline distT="0" distB="0" distL="0" distR="0" wp14:anchorId="0B896258" wp14:editId="308E7CD9">
            <wp:extent cx="4100400" cy="2700000"/>
            <wp:effectExtent l="0" t="0" r="0" b="5715"/>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100400" cy="2700000"/>
                    </a:xfrm>
                    <a:prstGeom prst="rect">
                      <a:avLst/>
                    </a:prstGeom>
                    <a:noFill/>
                    <a:ln w="3175">
                      <a:noFill/>
                    </a:ln>
                  </pic:spPr>
                </pic:pic>
              </a:graphicData>
            </a:graphic>
          </wp:inline>
        </w:drawing>
      </w:r>
    </w:p>
    <w:p w14:paraId="3340A749" w14:textId="77777777" w:rsidR="00521BD3" w:rsidRPr="00FD4972" w:rsidRDefault="00521BD3" w:rsidP="00521BD3">
      <w:pPr>
        <w:spacing w:line="360" w:lineRule="auto"/>
        <w:jc w:val="center"/>
        <w:rPr>
          <w:rFonts w:ascii="Times New Roman" w:eastAsia="宋体" w:hAnsi="Times New Roman" w:cs="Times New Roman"/>
          <w:noProof/>
          <w:szCs w:val="21"/>
        </w:rPr>
      </w:pPr>
      <w:r w:rsidRPr="00FD4972">
        <w:rPr>
          <w:rFonts w:ascii="Times New Roman" w:eastAsia="宋体" w:hAnsi="Times New Roman" w:cs="Times New Roman"/>
          <w:noProof/>
          <w:szCs w:val="21"/>
        </w:rPr>
        <w:t>图</w:t>
      </w:r>
      <w:r w:rsidRPr="00FD4972">
        <w:rPr>
          <w:rFonts w:ascii="Times New Roman" w:eastAsia="宋体" w:hAnsi="Times New Roman" w:cs="Times New Roman"/>
          <w:noProof/>
          <w:szCs w:val="21"/>
        </w:rPr>
        <w:t>6</w:t>
      </w:r>
      <w:r>
        <w:rPr>
          <w:rFonts w:ascii="Times New Roman" w:eastAsia="宋体" w:hAnsi="Times New Roman" w:cs="Times New Roman" w:hint="eastAsia"/>
          <w:noProof/>
          <w:szCs w:val="21"/>
        </w:rPr>
        <w:t xml:space="preserve"> </w:t>
      </w:r>
      <w:r>
        <w:rPr>
          <w:rFonts w:ascii="Times New Roman" w:eastAsia="宋体" w:hAnsi="Times New Roman" w:cs="Times New Roman"/>
          <w:noProof/>
          <w:szCs w:val="21"/>
        </w:rPr>
        <w:t xml:space="preserve"> </w:t>
      </w:r>
      <w:r w:rsidRPr="00FD4972">
        <w:rPr>
          <w:rFonts w:ascii="Times New Roman" w:eastAsia="宋体" w:hAnsi="Times New Roman" w:cs="Times New Roman"/>
          <w:noProof/>
          <w:szCs w:val="21"/>
        </w:rPr>
        <w:t>2015</w:t>
      </w:r>
      <w:r w:rsidRPr="00FD4972">
        <w:rPr>
          <w:rFonts w:ascii="Times New Roman" w:eastAsia="宋体" w:hAnsi="Times New Roman" w:cs="Times New Roman"/>
          <w:noProof/>
          <w:szCs w:val="21"/>
        </w:rPr>
        <w:t>年末中国户籍人口前</w:t>
      </w:r>
      <w:r w:rsidRPr="00FD4972">
        <w:rPr>
          <w:rFonts w:ascii="Times New Roman" w:eastAsia="宋体" w:hAnsi="Times New Roman" w:cs="Times New Roman"/>
          <w:noProof/>
          <w:szCs w:val="21"/>
        </w:rPr>
        <w:t>50%</w:t>
      </w:r>
      <w:r w:rsidRPr="00FD4972">
        <w:rPr>
          <w:rFonts w:ascii="Times New Roman" w:eastAsia="宋体" w:hAnsi="Times New Roman" w:cs="Times New Roman"/>
          <w:noProof/>
          <w:szCs w:val="21"/>
        </w:rPr>
        <w:t>分布图（地级市层面）</w:t>
      </w:r>
    </w:p>
    <w:p w14:paraId="525E6B9E" w14:textId="77777777" w:rsidR="00521BD3" w:rsidRDefault="00521BD3" w:rsidP="00521BD3">
      <w:pPr>
        <w:pStyle w:val="a7"/>
        <w:spacing w:line="360" w:lineRule="auto"/>
        <w:ind w:firstLine="360"/>
        <w:rPr>
          <w:rFonts w:ascii="Times New Roman" w:eastAsia="宋体" w:hAnsi="Times New Roman" w:cs="Times New Roman"/>
          <w:sz w:val="18"/>
          <w:szCs w:val="18"/>
        </w:rPr>
      </w:pPr>
      <w:r w:rsidRPr="00FD4972">
        <w:rPr>
          <w:rFonts w:ascii="Times New Roman" w:eastAsia="宋体" w:hAnsi="Times New Roman" w:cs="Times New Roman"/>
          <w:sz w:val="18"/>
          <w:szCs w:val="18"/>
        </w:rPr>
        <w:t>数据来源：《中国城市统计年鉴</w:t>
      </w:r>
      <w:r w:rsidRPr="00FD4972">
        <w:rPr>
          <w:rFonts w:ascii="Times New Roman" w:eastAsia="宋体" w:hAnsi="Times New Roman" w:cs="Times New Roman"/>
          <w:sz w:val="18"/>
          <w:szCs w:val="18"/>
        </w:rPr>
        <w:t>2016</w:t>
      </w:r>
      <w:r w:rsidRPr="00FD4972">
        <w:rPr>
          <w:rFonts w:ascii="Times New Roman" w:eastAsia="宋体" w:hAnsi="Times New Roman" w:cs="Times New Roman"/>
          <w:sz w:val="18"/>
          <w:szCs w:val="18"/>
        </w:rPr>
        <w:t>》</w:t>
      </w:r>
    </w:p>
    <w:p w14:paraId="0B536CE9" w14:textId="77777777" w:rsidR="00521BD3" w:rsidRDefault="00521BD3" w:rsidP="00521BD3">
      <w:pPr>
        <w:pStyle w:val="a7"/>
        <w:spacing w:line="360" w:lineRule="auto"/>
        <w:ind w:firstLine="360"/>
        <w:rPr>
          <w:rFonts w:ascii="Times New Roman" w:eastAsia="宋体" w:hAnsi="Times New Roman" w:cs="Times New Roman"/>
          <w:sz w:val="18"/>
          <w:szCs w:val="18"/>
        </w:rPr>
      </w:pPr>
    </w:p>
    <w:p w14:paraId="1A85D853" w14:textId="77777777" w:rsidR="00521BD3" w:rsidRPr="00FD4972" w:rsidRDefault="00521BD3" w:rsidP="00521BD3">
      <w:pPr>
        <w:spacing w:line="360" w:lineRule="auto"/>
        <w:jc w:val="center"/>
        <w:rPr>
          <w:rFonts w:ascii="Times New Roman" w:eastAsia="宋体" w:hAnsi="Times New Roman" w:cs="Times New Roman"/>
          <w:noProof/>
          <w:szCs w:val="21"/>
        </w:rPr>
      </w:pPr>
      <w:r w:rsidRPr="00FD4972">
        <w:rPr>
          <w:rFonts w:ascii="Times New Roman" w:eastAsia="宋体" w:hAnsi="Times New Roman" w:cs="Times New Roman"/>
          <w:noProof/>
          <w:szCs w:val="21"/>
        </w:rPr>
        <mc:AlternateContent>
          <mc:Choice Requires="wpg">
            <w:drawing>
              <wp:anchor distT="0" distB="0" distL="114300" distR="114300" simplePos="0" relativeHeight="251663360" behindDoc="0" locked="0" layoutInCell="1" allowOverlap="1" wp14:anchorId="65585C9F" wp14:editId="09E62269">
                <wp:simplePos x="0" y="0"/>
                <wp:positionH relativeFrom="column">
                  <wp:posOffset>3988130</wp:posOffset>
                </wp:positionH>
                <wp:positionV relativeFrom="paragraph">
                  <wp:posOffset>1805940</wp:posOffset>
                </wp:positionV>
                <wp:extent cx="765419" cy="935990"/>
                <wp:effectExtent l="19050" t="19050" r="0" b="16510"/>
                <wp:wrapNone/>
                <wp:docPr id="27" name="组合 27"/>
                <wp:cNvGraphicFramePr/>
                <a:graphic xmlns:a="http://schemas.openxmlformats.org/drawingml/2006/main">
                  <a:graphicData uri="http://schemas.microsoft.com/office/word/2010/wordprocessingGroup">
                    <wpg:wgp>
                      <wpg:cNvGrpSpPr/>
                      <wpg:grpSpPr>
                        <a:xfrm>
                          <a:off x="0" y="0"/>
                          <a:ext cx="765419" cy="935990"/>
                          <a:chOff x="0" y="2827"/>
                          <a:chExt cx="765419" cy="930336"/>
                        </a:xfrm>
                      </wpg:grpSpPr>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2827"/>
                            <a:ext cx="693420" cy="930336"/>
                          </a:xfrm>
                          <a:prstGeom prst="rect">
                            <a:avLst/>
                          </a:prstGeom>
                          <a:noFill/>
                          <a:ln w="3175">
                            <a:solidFill>
                              <a:schemeClr val="tx1"/>
                            </a:solidFill>
                          </a:ln>
                        </pic:spPr>
                      </pic:pic>
                      <wps:wsp>
                        <wps:cNvPr id="22" name="文本框 2"/>
                        <wps:cNvSpPr txBox="1">
                          <a:spLocks noChangeArrowheads="1"/>
                        </wps:cNvSpPr>
                        <wps:spPr bwMode="auto">
                          <a:xfrm>
                            <a:off x="35169" y="246185"/>
                            <a:ext cx="730250" cy="298450"/>
                          </a:xfrm>
                          <a:prstGeom prst="rect">
                            <a:avLst/>
                          </a:prstGeom>
                          <a:noFill/>
                          <a:ln w="9525">
                            <a:noFill/>
                            <a:miter lim="800000"/>
                            <a:headEnd/>
                            <a:tailEnd/>
                          </a:ln>
                        </wps:spPr>
                        <wps:txbx>
                          <w:txbxContent>
                            <w:p w14:paraId="089BBF59" w14:textId="77777777" w:rsidR="00521BD3" w:rsidRPr="008822D5" w:rsidRDefault="00521BD3" w:rsidP="00521BD3">
                              <w:pPr>
                                <w:rPr>
                                  <w:sz w:val="16"/>
                                </w:rPr>
                              </w:pPr>
                              <w:r w:rsidRPr="008822D5">
                                <w:rPr>
                                  <w:sz w:val="16"/>
                                </w:rPr>
                                <w:t>南海诸岛</w:t>
                              </w:r>
                            </w:p>
                          </w:txbxContent>
                        </wps:txbx>
                        <wps:bodyPr rot="0" vert="horz" wrap="square" lIns="91440" tIns="45720" rIns="91440" bIns="45720" anchor="t" anchorCtr="0">
                          <a:spAutoFit/>
                        </wps:bodyPr>
                      </wps:wsp>
                    </wpg:wgp>
                  </a:graphicData>
                </a:graphic>
              </wp:anchor>
            </w:drawing>
          </mc:Choice>
          <mc:Fallback>
            <w:pict>
              <v:group w14:anchorId="65585C9F" id="_x7ec4__x5408__x0020_27" o:spid="_x0000_s1032" style="position:absolute;left:0;text-align:left;margin-left:314.05pt;margin-top:142.2pt;width:60.25pt;height:73.7pt;z-index:251663360" coordorigin=",2827" coordsize="765419,93033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">
                <v:shape id="_x56fe__x7247__x0020_13" o:spid="_x0000_s1033" type="#_x0000_t75" style="position:absolute;top:2827;width:693420;height:9303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i&#10;Fl3CAAAA2wAAAA8AAABkcnMvZG93bnJldi54bWxEj0FrAjEQhe8F/0OYQm81WwtatkaRgsWLyKrQ&#10;67CZbhaTybqJGv+9EQRvM7z3vnkznSdnxZn60HpW8DEsQBDXXrfcKNjvlu9fIEJE1mg9k4IrBZjP&#10;Bi9TLLW/cEXnbWxEhnAoUYGJsSulDLUhh2HoO+Ks/fveYcxr30jd4yXDnZWjohhLhy3nCwY7+jFU&#10;H7YnlylmVLnTqpg4+7f+vR5tWm5SpdTba1p8g4iU4tP8SK90rv8J91/yAHJ2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oYhZdwgAAANsAAAAPAAAAAAAAAAAAAAAAAJwCAABk&#10;cnMvZG93bnJldi54bWxQSwUGAAAAAAQABAD3AAAAiwMAAAAA&#10;" stroked="t" strokecolor="black [3213]" strokeweight=".25pt">
                  <v:imagedata r:id="rId19" o:title=""/>
                  <v:path arrowok="t"/>
                </v:shape>
                <v:shape id="_x0000_s1034" type="#_x0000_t202" style="position:absolute;left:35169;top:246185;width:730250;height:298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ZZpwQAA&#10;ANsAAAAPAAAAZHJzL2Rvd25yZXYueG1sRI9Ba8JAFITvBf/D8gRvdWPAUlJXEa3gwUtten9kn9lg&#10;9m3Ivpr4712h0OMwM98wq83oW3WjPjaBDSzmGSjiKtiGawPl9+H1HVQUZIttYDJwpwib9eRlhYUN&#10;A3/R7Sy1ShCOBRpwIl2hdawceYzz0BEn7xJ6j5JkX2vb45DgvtV5lr1pjw2nBYcd7RxV1/OvNyBi&#10;t4t7+enj8Wc87QeXVUssjZlNx+0HKKFR/sN/7aM1kOfw/JJ+gF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3GWacEAAADbAAAADwAAAAAAAAAAAAAAAACXAgAAZHJzL2Rvd25y&#10;ZXYueG1sUEsFBgAAAAAEAAQA9QAAAIUDAAAAAA==&#10;" filled="f" stroked="f">
                  <v:textbox style="mso-fit-shape-to-text:t">
                    <w:txbxContent>
                      <w:p w14:paraId="089BBF59" w14:textId="77777777" w:rsidR="00521BD3" w:rsidRPr="008822D5" w:rsidRDefault="00521BD3" w:rsidP="00521BD3">
                        <w:pPr>
                          <w:rPr>
                            <w:sz w:val="16"/>
                          </w:rPr>
                        </w:pPr>
                        <w:r w:rsidRPr="008822D5">
                          <w:rPr>
                            <w:sz w:val="16"/>
                          </w:rPr>
                          <w:t>南海诸岛</w:t>
                        </w:r>
                      </w:p>
                    </w:txbxContent>
                  </v:textbox>
                </v:shape>
              </v:group>
            </w:pict>
          </mc:Fallback>
        </mc:AlternateContent>
      </w:r>
      <w:r w:rsidRPr="00FD4972">
        <w:rPr>
          <w:rFonts w:ascii="Times New Roman" w:eastAsia="宋体" w:hAnsi="Times New Roman" w:cs="Times New Roman"/>
          <w:noProof/>
          <w:szCs w:val="21"/>
        </w:rPr>
        <w:drawing>
          <wp:inline distT="0" distB="0" distL="0" distR="0" wp14:anchorId="5CC2BB75" wp14:editId="359E62E1">
            <wp:extent cx="4100400" cy="2703600"/>
            <wp:effectExtent l="0" t="0" r="0" b="1905"/>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00400" cy="2703600"/>
                    </a:xfrm>
                    <a:prstGeom prst="rect">
                      <a:avLst/>
                    </a:prstGeom>
                    <a:noFill/>
                    <a:ln w="3175">
                      <a:noFill/>
                    </a:ln>
                  </pic:spPr>
                </pic:pic>
              </a:graphicData>
            </a:graphic>
          </wp:inline>
        </w:drawing>
      </w:r>
    </w:p>
    <w:p w14:paraId="1BC8AC0A" w14:textId="77777777" w:rsidR="00521BD3" w:rsidRPr="00FD4972" w:rsidRDefault="00521BD3" w:rsidP="00521BD3">
      <w:pPr>
        <w:spacing w:line="360" w:lineRule="auto"/>
        <w:jc w:val="center"/>
        <w:rPr>
          <w:rFonts w:ascii="Times New Roman" w:eastAsia="宋体" w:hAnsi="Times New Roman" w:cs="Times New Roman"/>
          <w:noProof/>
          <w:szCs w:val="21"/>
        </w:rPr>
      </w:pPr>
      <w:r w:rsidRPr="00FD4972">
        <w:rPr>
          <w:rFonts w:ascii="Times New Roman" w:eastAsia="宋体" w:hAnsi="Times New Roman" w:cs="Times New Roman"/>
          <w:noProof/>
          <w:szCs w:val="21"/>
        </w:rPr>
        <w:t>图</w:t>
      </w:r>
      <w:r w:rsidRPr="00FD4972">
        <w:rPr>
          <w:rFonts w:ascii="Times New Roman" w:eastAsia="宋体" w:hAnsi="Times New Roman" w:cs="Times New Roman"/>
          <w:noProof/>
          <w:szCs w:val="21"/>
        </w:rPr>
        <w:t>7</w:t>
      </w:r>
      <w:r>
        <w:rPr>
          <w:rFonts w:ascii="Times New Roman" w:eastAsia="宋体" w:hAnsi="Times New Roman" w:cs="Times New Roman" w:hint="eastAsia"/>
          <w:noProof/>
          <w:szCs w:val="21"/>
        </w:rPr>
        <w:t xml:space="preserve"> </w:t>
      </w:r>
      <w:r>
        <w:rPr>
          <w:rFonts w:ascii="Times New Roman" w:eastAsia="宋体" w:hAnsi="Times New Roman" w:cs="Times New Roman"/>
          <w:noProof/>
          <w:szCs w:val="21"/>
        </w:rPr>
        <w:t xml:space="preserve"> </w:t>
      </w:r>
      <w:r w:rsidRPr="00FD4972">
        <w:rPr>
          <w:rFonts w:ascii="Times New Roman" w:eastAsia="宋体" w:hAnsi="Times New Roman" w:cs="Times New Roman"/>
          <w:noProof/>
          <w:szCs w:val="21"/>
        </w:rPr>
        <w:t>2015</w:t>
      </w:r>
      <w:r w:rsidRPr="00FD4972">
        <w:rPr>
          <w:rFonts w:ascii="Times New Roman" w:eastAsia="宋体" w:hAnsi="Times New Roman" w:cs="Times New Roman"/>
          <w:noProof/>
          <w:szCs w:val="21"/>
        </w:rPr>
        <w:t>年末中国常住人口前</w:t>
      </w:r>
      <w:r w:rsidRPr="00FD4972">
        <w:rPr>
          <w:rFonts w:ascii="Times New Roman" w:eastAsia="宋体" w:hAnsi="Times New Roman" w:cs="Times New Roman"/>
          <w:noProof/>
          <w:szCs w:val="21"/>
        </w:rPr>
        <w:t>50%</w:t>
      </w:r>
      <w:r w:rsidRPr="00FD4972">
        <w:rPr>
          <w:rFonts w:ascii="Times New Roman" w:eastAsia="宋体" w:hAnsi="Times New Roman" w:cs="Times New Roman"/>
          <w:noProof/>
          <w:szCs w:val="21"/>
        </w:rPr>
        <w:t>分布图（地级市层面）</w:t>
      </w:r>
    </w:p>
    <w:p w14:paraId="7C7CC4D6" w14:textId="77777777" w:rsidR="00521BD3" w:rsidRDefault="00521BD3" w:rsidP="00521BD3">
      <w:pPr>
        <w:pStyle w:val="a7"/>
        <w:spacing w:line="360" w:lineRule="auto"/>
        <w:ind w:firstLine="360"/>
        <w:rPr>
          <w:rFonts w:ascii="Times New Roman" w:eastAsia="宋体" w:hAnsi="Times New Roman" w:cs="Times New Roman"/>
          <w:sz w:val="18"/>
          <w:szCs w:val="18"/>
        </w:rPr>
      </w:pPr>
      <w:r w:rsidRPr="00FD4972">
        <w:rPr>
          <w:rFonts w:ascii="Times New Roman" w:eastAsia="宋体" w:hAnsi="Times New Roman" w:cs="Times New Roman"/>
          <w:sz w:val="18"/>
          <w:szCs w:val="18"/>
        </w:rPr>
        <w:t>数据来源：</w:t>
      </w:r>
      <w:r w:rsidRPr="00FD4972">
        <w:rPr>
          <w:rFonts w:ascii="Times New Roman" w:eastAsia="宋体" w:hAnsi="Times New Roman" w:cs="Times New Roman"/>
          <w:sz w:val="18"/>
          <w:szCs w:val="18"/>
        </w:rPr>
        <w:t>Wind</w:t>
      </w:r>
      <w:r w:rsidRPr="00FD4972">
        <w:rPr>
          <w:rFonts w:ascii="Times New Roman" w:eastAsia="宋体" w:hAnsi="Times New Roman" w:cs="Times New Roman"/>
          <w:sz w:val="18"/>
          <w:szCs w:val="18"/>
        </w:rPr>
        <w:t>数据库，</w:t>
      </w:r>
      <w:r w:rsidRPr="00FD4972">
        <w:rPr>
          <w:rFonts w:ascii="Times New Roman" w:eastAsia="宋体" w:hAnsi="Times New Roman" w:cs="Times New Roman"/>
          <w:sz w:val="18"/>
          <w:szCs w:val="18"/>
        </w:rPr>
        <w:t>CEIC</w:t>
      </w:r>
      <w:r w:rsidRPr="00FD4972">
        <w:rPr>
          <w:rFonts w:ascii="Times New Roman" w:eastAsia="宋体" w:hAnsi="Times New Roman" w:cs="Times New Roman"/>
          <w:sz w:val="18"/>
          <w:szCs w:val="18"/>
        </w:rPr>
        <w:t>数据库，各市</w:t>
      </w:r>
      <w:r w:rsidRPr="00FD4972">
        <w:rPr>
          <w:rFonts w:ascii="Times New Roman" w:eastAsia="宋体" w:hAnsi="Times New Roman" w:cs="Times New Roman"/>
          <w:sz w:val="18"/>
          <w:szCs w:val="18"/>
        </w:rPr>
        <w:t>2015</w:t>
      </w:r>
      <w:r w:rsidRPr="00FD4972">
        <w:rPr>
          <w:rFonts w:ascii="Times New Roman" w:eastAsia="宋体" w:hAnsi="Times New Roman" w:cs="Times New Roman"/>
          <w:sz w:val="18"/>
          <w:szCs w:val="18"/>
        </w:rPr>
        <w:t>年国民经济和社会发展统计公报，各市</w:t>
      </w:r>
      <w:r w:rsidRPr="00FD4972">
        <w:rPr>
          <w:rFonts w:ascii="Times New Roman" w:eastAsia="宋体" w:hAnsi="Times New Roman" w:cs="Times New Roman"/>
          <w:sz w:val="18"/>
          <w:szCs w:val="18"/>
        </w:rPr>
        <w:t>2015</w:t>
      </w:r>
      <w:r w:rsidRPr="00FD4972">
        <w:rPr>
          <w:rFonts w:ascii="Times New Roman" w:eastAsia="宋体" w:hAnsi="Times New Roman" w:cs="Times New Roman"/>
          <w:sz w:val="18"/>
          <w:szCs w:val="18"/>
        </w:rPr>
        <w:t>年</w:t>
      </w:r>
      <w:r w:rsidRPr="00FD4972">
        <w:rPr>
          <w:rFonts w:ascii="Times New Roman" w:eastAsia="宋体" w:hAnsi="Times New Roman" w:cs="Times New Roman"/>
          <w:sz w:val="18"/>
          <w:szCs w:val="18"/>
        </w:rPr>
        <w:t>1%</w:t>
      </w:r>
      <w:r w:rsidRPr="00FD4972">
        <w:rPr>
          <w:rFonts w:ascii="Times New Roman" w:eastAsia="宋体" w:hAnsi="Times New Roman" w:cs="Times New Roman"/>
          <w:sz w:val="18"/>
          <w:szCs w:val="18"/>
        </w:rPr>
        <w:t>人口抽样调查公报。</w:t>
      </w:r>
    </w:p>
    <w:p w14:paraId="59983157" w14:textId="77777777" w:rsidR="00521BD3" w:rsidRPr="00FD4972" w:rsidRDefault="00521BD3" w:rsidP="00521BD3">
      <w:pPr>
        <w:spacing w:line="360" w:lineRule="auto"/>
        <w:jc w:val="center"/>
        <w:rPr>
          <w:rFonts w:ascii="Times New Roman" w:eastAsia="宋体" w:hAnsi="Times New Roman" w:cs="Times New Roman"/>
          <w:noProof/>
          <w:szCs w:val="21"/>
        </w:rPr>
      </w:pPr>
      <w:r w:rsidRPr="00FD4972">
        <w:rPr>
          <w:rFonts w:ascii="Times New Roman" w:eastAsia="宋体" w:hAnsi="Times New Roman" w:cs="Times New Roman"/>
          <w:noProof/>
          <w:szCs w:val="21"/>
        </w:rPr>
        <mc:AlternateContent>
          <mc:Choice Requires="wpg">
            <w:drawing>
              <wp:anchor distT="0" distB="0" distL="114300" distR="114300" simplePos="0" relativeHeight="251668480" behindDoc="0" locked="0" layoutInCell="1" allowOverlap="1" wp14:anchorId="18441062" wp14:editId="06352D63">
                <wp:simplePos x="0" y="0"/>
                <wp:positionH relativeFrom="column">
                  <wp:posOffset>3979985</wp:posOffset>
                </wp:positionH>
                <wp:positionV relativeFrom="paragraph">
                  <wp:posOffset>1891090</wp:posOffset>
                </wp:positionV>
                <wp:extent cx="765408" cy="936000"/>
                <wp:effectExtent l="19050" t="19050" r="0" b="16510"/>
                <wp:wrapNone/>
                <wp:docPr id="26" name="组合 26"/>
                <wp:cNvGraphicFramePr/>
                <a:graphic xmlns:a="http://schemas.openxmlformats.org/drawingml/2006/main">
                  <a:graphicData uri="http://schemas.microsoft.com/office/word/2010/wordprocessingGroup">
                    <wpg:wgp>
                      <wpg:cNvGrpSpPr/>
                      <wpg:grpSpPr>
                        <a:xfrm>
                          <a:off x="0" y="0"/>
                          <a:ext cx="765408" cy="936000"/>
                          <a:chOff x="-1" y="94629"/>
                          <a:chExt cx="765408" cy="921654"/>
                        </a:xfrm>
                      </wpg:grpSpPr>
                      <pic:pic xmlns:pic="http://schemas.openxmlformats.org/drawingml/2006/picture">
                        <pic:nvPicPr>
                          <pic:cNvPr id="24" name="图片 24"/>
                          <pic:cNvPicPr preferRelativeResize="0">
                            <a:picLocks/>
                          </pic:cNvPicPr>
                        </pic:nvPicPr>
                        <pic:blipFill>
                          <a:blip r:embed="rId21" cstate="print">
                            <a:extLst>
                              <a:ext uri="{28A0092B-C50C-407E-A947-70E740481C1C}">
                                <a14:useLocalDpi xmlns:a14="http://schemas.microsoft.com/office/drawing/2010/main" val="0"/>
                              </a:ext>
                            </a:extLst>
                          </a:blip>
                          <a:stretch>
                            <a:fillRect/>
                          </a:stretch>
                        </pic:blipFill>
                        <pic:spPr bwMode="auto">
                          <a:xfrm>
                            <a:off x="-1" y="94629"/>
                            <a:ext cx="694800" cy="921654"/>
                          </a:xfrm>
                          <a:prstGeom prst="rect">
                            <a:avLst/>
                          </a:prstGeom>
                          <a:noFill/>
                          <a:ln w="3175">
                            <a:solidFill>
                              <a:schemeClr val="tx1"/>
                            </a:solidFill>
                          </a:ln>
                        </pic:spPr>
                      </pic:pic>
                      <wps:wsp>
                        <wps:cNvPr id="25" name="文本框 2"/>
                        <wps:cNvSpPr txBox="1">
                          <a:spLocks noChangeArrowheads="1"/>
                        </wps:cNvSpPr>
                        <wps:spPr bwMode="auto">
                          <a:xfrm>
                            <a:off x="35158" y="320431"/>
                            <a:ext cx="730249" cy="293875"/>
                          </a:xfrm>
                          <a:prstGeom prst="rect">
                            <a:avLst/>
                          </a:prstGeom>
                          <a:noFill/>
                          <a:ln w="9525">
                            <a:noFill/>
                            <a:miter lim="800000"/>
                            <a:headEnd/>
                            <a:tailEnd/>
                          </a:ln>
                        </wps:spPr>
                        <wps:txbx>
                          <w:txbxContent>
                            <w:p w14:paraId="0EA5257F" w14:textId="77777777" w:rsidR="00521BD3" w:rsidRPr="008822D5" w:rsidRDefault="00521BD3" w:rsidP="00521BD3">
                              <w:pPr>
                                <w:rPr>
                                  <w:sz w:val="16"/>
                                </w:rPr>
                              </w:pPr>
                              <w:r w:rsidRPr="008822D5">
                                <w:rPr>
                                  <w:sz w:val="16"/>
                                </w:rPr>
                                <w:t>南海诸岛</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8441062" id="_x7ec4__x5408__x0020_26" o:spid="_x0000_s1035" style="position:absolute;left:0;text-align:left;margin-left:313.4pt;margin-top:148.9pt;width:60.25pt;height:73.7pt;z-index:251668480;mso-height-relative:margin" coordorigin="-1,94629" coordsize="765408,92165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">
                <v:shape id="_x56fe__x7247__x0020_24" o:spid="_x0000_s1036" type="#_x0000_t75" style="position:absolute;left:-1;top:94629;width:694800;height:921654;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A&#10;8PzGAAAA2wAAAA8AAABkcnMvZG93bnJldi54bWxEj0FrwkAUhO8F/8PyhF6kbgxSS+oq2ip46EFj&#10;D+3tmX1mg9m3IbuN8d93CwWPw8x8w8yXva1FR62vHCuYjBMQxIXTFZcKPo/bpxcQPiBrrB2Tght5&#10;WC4GD3PMtLvygbo8lCJC2GeowITQZFL6wpBFP3YNcfTOrrUYomxLqVu8RritZZokz9JixXHBYENv&#10;hopL/mMV7M1o+3UbpV1Rz5L192m2+XgPG6Ueh/3qFUSgPtzD/+2dVpBO4e9L/AFy8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MDw/MYAAADbAAAADwAAAAAAAAAAAAAAAACc&#10;AgAAZHJzL2Rvd25yZXYueG1sUEsFBgAAAAAEAAQA9wAAAI8DAAAAAA==&#10;" stroked="t" strokecolor="black [3213]" strokeweight=".25pt">
                  <v:imagedata r:id="rId22" o:title=""/>
                  <v:path arrowok="t"/>
                  <o:lock v:ext="edit" aspectratio="f"/>
                </v:shape>
                <v:shape id="_x0000_s1037" type="#_x0000_t202" style="position:absolute;left:35158;top:320431;width:730249;height:293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A4dwQAA&#10;ANsAAAAPAAAAZHJzL2Rvd25yZXYueG1sRI9Ba8JAFITvhf6H5RW81Y2CItFVpLbgwYs23h/ZZzY0&#10;+zZknyb+e1cQehxm5htmtRl8o27UxTqwgck4A0VcBltzZaD4/flcgIqCbLEJTAbuFGGzfn9bYW5D&#10;z0e6naRSCcIxRwNOpM21jqUjj3EcWuLkXULnUZLsKm077BPcN3qaZXPtsea04LClL0fl3+nqDYjY&#10;7eRefPu4Pw+HXe+ycoaFMaOPYbsEJTTIf/jV3lsD0xk8v6Qfo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JgOHcEAAADbAAAADwAAAAAAAAAAAAAAAACXAgAAZHJzL2Rvd25y&#10;ZXYueG1sUEsFBgAAAAAEAAQA9QAAAIUDAAAAAA==&#10;" filled="f" stroked="f">
                  <v:textbox style="mso-fit-shape-to-text:t">
                    <w:txbxContent>
                      <w:p w14:paraId="0EA5257F" w14:textId="77777777" w:rsidR="00521BD3" w:rsidRPr="008822D5" w:rsidRDefault="00521BD3" w:rsidP="00521BD3">
                        <w:pPr>
                          <w:rPr>
                            <w:sz w:val="16"/>
                          </w:rPr>
                        </w:pPr>
                        <w:r w:rsidRPr="008822D5">
                          <w:rPr>
                            <w:sz w:val="16"/>
                          </w:rPr>
                          <w:t>南海诸岛</w:t>
                        </w:r>
                      </w:p>
                    </w:txbxContent>
                  </v:textbox>
                </v:shape>
              </v:group>
            </w:pict>
          </mc:Fallback>
        </mc:AlternateContent>
      </w:r>
      <w:r w:rsidRPr="00FD4972">
        <w:rPr>
          <w:rFonts w:ascii="Times New Roman" w:eastAsia="宋体" w:hAnsi="Times New Roman" w:cs="Times New Roman"/>
          <w:noProof/>
          <w:szCs w:val="21"/>
        </w:rPr>
        <w:drawing>
          <wp:inline distT="0" distB="0" distL="0" distR="0" wp14:anchorId="411AE1C4" wp14:editId="3F53FBE3">
            <wp:extent cx="4100400" cy="2703600"/>
            <wp:effectExtent l="0" t="0" r="0" b="1905"/>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00400" cy="2703600"/>
                    </a:xfrm>
                    <a:prstGeom prst="rect">
                      <a:avLst/>
                    </a:prstGeom>
                    <a:noFill/>
                    <a:ln w="3175">
                      <a:noFill/>
                    </a:ln>
                  </pic:spPr>
                </pic:pic>
              </a:graphicData>
            </a:graphic>
          </wp:inline>
        </w:drawing>
      </w:r>
    </w:p>
    <w:p w14:paraId="3EA9AA27" w14:textId="77777777" w:rsidR="00521BD3" w:rsidRPr="00FD4972" w:rsidRDefault="00521BD3" w:rsidP="00521BD3">
      <w:pPr>
        <w:spacing w:line="360" w:lineRule="auto"/>
        <w:jc w:val="center"/>
        <w:rPr>
          <w:rFonts w:ascii="Times New Roman" w:eastAsia="宋体" w:hAnsi="Times New Roman" w:cs="Times New Roman"/>
          <w:noProof/>
          <w:szCs w:val="21"/>
        </w:rPr>
      </w:pPr>
      <w:r w:rsidRPr="00FD4972">
        <w:rPr>
          <w:rFonts w:ascii="Times New Roman" w:eastAsia="宋体" w:hAnsi="Times New Roman" w:cs="Times New Roman"/>
          <w:noProof/>
          <w:szCs w:val="21"/>
        </w:rPr>
        <w:t>图</w:t>
      </w:r>
      <w:r w:rsidRPr="00FD4972">
        <w:rPr>
          <w:rFonts w:ascii="Times New Roman" w:eastAsia="宋体" w:hAnsi="Times New Roman" w:cs="Times New Roman"/>
          <w:noProof/>
          <w:szCs w:val="21"/>
        </w:rPr>
        <w:t>8</w:t>
      </w:r>
      <w:r>
        <w:rPr>
          <w:rFonts w:ascii="Times New Roman" w:eastAsia="宋体" w:hAnsi="Times New Roman" w:cs="Times New Roman" w:hint="eastAsia"/>
          <w:noProof/>
          <w:szCs w:val="21"/>
        </w:rPr>
        <w:t xml:space="preserve"> </w:t>
      </w:r>
      <w:r>
        <w:rPr>
          <w:rFonts w:ascii="Times New Roman" w:eastAsia="宋体" w:hAnsi="Times New Roman" w:cs="Times New Roman"/>
          <w:noProof/>
          <w:szCs w:val="21"/>
        </w:rPr>
        <w:t xml:space="preserve"> </w:t>
      </w:r>
      <w:r w:rsidRPr="00FD4972">
        <w:rPr>
          <w:rFonts w:ascii="Times New Roman" w:eastAsia="宋体" w:hAnsi="Times New Roman" w:cs="Times New Roman"/>
          <w:noProof/>
          <w:szCs w:val="21"/>
        </w:rPr>
        <w:t>2015</w:t>
      </w:r>
      <w:r w:rsidRPr="00FD4972">
        <w:rPr>
          <w:rFonts w:ascii="Times New Roman" w:eastAsia="宋体" w:hAnsi="Times New Roman" w:cs="Times New Roman"/>
          <w:noProof/>
          <w:szCs w:val="21"/>
        </w:rPr>
        <w:t>年末中国人口流向图（常住人口与户籍人口之差）（单位：万人）</w:t>
      </w:r>
    </w:p>
    <w:p w14:paraId="0DF161F4" w14:textId="77777777" w:rsidR="00521BD3" w:rsidRDefault="00521BD3" w:rsidP="00521BD3">
      <w:pPr>
        <w:pStyle w:val="a7"/>
        <w:spacing w:line="360" w:lineRule="auto"/>
        <w:ind w:firstLine="360"/>
        <w:rPr>
          <w:rFonts w:ascii="Times New Roman" w:eastAsia="宋体" w:hAnsi="Times New Roman" w:cs="Times New Roman"/>
          <w:sz w:val="18"/>
          <w:szCs w:val="18"/>
        </w:rPr>
      </w:pPr>
      <w:r w:rsidRPr="00FD4972">
        <w:rPr>
          <w:rFonts w:ascii="Times New Roman" w:eastAsia="宋体" w:hAnsi="Times New Roman" w:cs="Times New Roman"/>
          <w:sz w:val="18"/>
          <w:szCs w:val="18"/>
        </w:rPr>
        <w:t>注：</w:t>
      </w:r>
      <w:r>
        <w:rPr>
          <w:rFonts w:ascii="Times New Roman" w:eastAsia="宋体" w:hAnsi="Times New Roman" w:cs="Times New Roman" w:hint="eastAsia"/>
          <w:sz w:val="18"/>
          <w:szCs w:val="18"/>
        </w:rPr>
        <w:t>随着常住人口与户籍人口之差的增加，颜色逐渐变深。</w:t>
      </w:r>
      <w:r w:rsidRPr="00FD4972" w:rsidDel="0029395D">
        <w:rPr>
          <w:rFonts w:ascii="Times New Roman" w:eastAsia="宋体" w:hAnsi="Times New Roman" w:cs="Times New Roman"/>
          <w:sz w:val="18"/>
          <w:szCs w:val="18"/>
        </w:rPr>
        <w:t xml:space="preserve"> </w:t>
      </w:r>
    </w:p>
    <w:p w14:paraId="00478192" w14:textId="77777777" w:rsidR="00521BD3" w:rsidRDefault="00521BD3" w:rsidP="00521BD3">
      <w:pPr>
        <w:pStyle w:val="a7"/>
        <w:spacing w:line="360" w:lineRule="auto"/>
        <w:ind w:firstLine="360"/>
        <w:rPr>
          <w:rFonts w:ascii="Times New Roman" w:eastAsia="宋体" w:hAnsi="Times New Roman" w:cs="Times New Roman"/>
          <w:sz w:val="18"/>
          <w:szCs w:val="18"/>
        </w:rPr>
      </w:pPr>
      <w:r>
        <w:rPr>
          <w:rFonts w:ascii="Times New Roman" w:eastAsia="宋体" w:hAnsi="Times New Roman" w:cs="Times New Roman" w:hint="eastAsia"/>
          <w:sz w:val="18"/>
          <w:szCs w:val="18"/>
        </w:rPr>
        <w:t>数据来源：</w:t>
      </w:r>
      <w:r w:rsidRPr="00FD4972">
        <w:rPr>
          <w:rFonts w:ascii="Times New Roman" w:eastAsia="宋体" w:hAnsi="Times New Roman" w:cs="Times New Roman"/>
          <w:sz w:val="18"/>
          <w:szCs w:val="18"/>
        </w:rPr>
        <w:t>由《中国城市统计年鉴</w:t>
      </w:r>
      <w:r w:rsidRPr="00FD4972">
        <w:rPr>
          <w:rFonts w:ascii="Times New Roman" w:eastAsia="宋体" w:hAnsi="Times New Roman" w:cs="Times New Roman"/>
          <w:sz w:val="18"/>
          <w:szCs w:val="18"/>
        </w:rPr>
        <w:t>2016</w:t>
      </w:r>
      <w:r w:rsidRPr="00FD4972">
        <w:rPr>
          <w:rFonts w:ascii="Times New Roman" w:eastAsia="宋体" w:hAnsi="Times New Roman" w:cs="Times New Roman"/>
          <w:sz w:val="18"/>
          <w:szCs w:val="18"/>
        </w:rPr>
        <w:t>》中户籍人口数和</w:t>
      </w:r>
      <w:r w:rsidRPr="00FD4972">
        <w:rPr>
          <w:rFonts w:ascii="Times New Roman" w:eastAsia="宋体" w:hAnsi="Times New Roman" w:cs="Times New Roman"/>
          <w:sz w:val="18"/>
          <w:szCs w:val="18"/>
        </w:rPr>
        <w:t>Wind</w:t>
      </w:r>
      <w:r w:rsidRPr="00FD4972">
        <w:rPr>
          <w:rFonts w:ascii="Times New Roman" w:eastAsia="宋体" w:hAnsi="Times New Roman" w:cs="Times New Roman"/>
          <w:sz w:val="18"/>
          <w:szCs w:val="18"/>
        </w:rPr>
        <w:t>数据库、</w:t>
      </w:r>
      <w:r w:rsidRPr="00FD4972">
        <w:rPr>
          <w:rFonts w:ascii="Times New Roman" w:eastAsia="宋体" w:hAnsi="Times New Roman" w:cs="Times New Roman"/>
          <w:sz w:val="18"/>
          <w:szCs w:val="18"/>
        </w:rPr>
        <w:t>CEIC</w:t>
      </w:r>
      <w:r w:rsidRPr="00FD4972">
        <w:rPr>
          <w:rFonts w:ascii="Times New Roman" w:eastAsia="宋体" w:hAnsi="Times New Roman" w:cs="Times New Roman"/>
          <w:sz w:val="18"/>
          <w:szCs w:val="18"/>
        </w:rPr>
        <w:t>数据库、各市</w:t>
      </w:r>
      <w:r w:rsidRPr="00FD4972">
        <w:rPr>
          <w:rFonts w:ascii="Times New Roman" w:eastAsia="宋体" w:hAnsi="Times New Roman" w:cs="Times New Roman"/>
          <w:sz w:val="18"/>
          <w:szCs w:val="18"/>
        </w:rPr>
        <w:t>2015</w:t>
      </w:r>
      <w:r w:rsidRPr="00FD4972">
        <w:rPr>
          <w:rFonts w:ascii="Times New Roman" w:eastAsia="宋体" w:hAnsi="Times New Roman" w:cs="Times New Roman"/>
          <w:sz w:val="18"/>
          <w:szCs w:val="18"/>
        </w:rPr>
        <w:t>年国民经济和社会发展统计公报、各市</w:t>
      </w:r>
      <w:r w:rsidRPr="00FD4972">
        <w:rPr>
          <w:rFonts w:ascii="Times New Roman" w:eastAsia="宋体" w:hAnsi="Times New Roman" w:cs="Times New Roman"/>
          <w:sz w:val="18"/>
          <w:szCs w:val="18"/>
        </w:rPr>
        <w:t>2015</w:t>
      </w:r>
      <w:r w:rsidRPr="00FD4972">
        <w:rPr>
          <w:rFonts w:ascii="Times New Roman" w:eastAsia="宋体" w:hAnsi="Times New Roman" w:cs="Times New Roman"/>
          <w:sz w:val="18"/>
          <w:szCs w:val="18"/>
        </w:rPr>
        <w:t>年</w:t>
      </w:r>
      <w:r w:rsidRPr="00FD4972">
        <w:rPr>
          <w:rFonts w:ascii="Times New Roman" w:eastAsia="宋体" w:hAnsi="Times New Roman" w:cs="Times New Roman"/>
          <w:sz w:val="18"/>
          <w:szCs w:val="18"/>
        </w:rPr>
        <w:t>1%</w:t>
      </w:r>
      <w:r w:rsidRPr="00FD4972">
        <w:rPr>
          <w:rFonts w:ascii="Times New Roman" w:eastAsia="宋体" w:hAnsi="Times New Roman" w:cs="Times New Roman"/>
          <w:sz w:val="18"/>
          <w:szCs w:val="18"/>
        </w:rPr>
        <w:t>人口抽样调查公报中的常住人口数计算得到。</w:t>
      </w:r>
    </w:p>
    <w:p w14:paraId="52426CCB" w14:textId="77777777" w:rsidR="00521BD3" w:rsidRPr="00E77106" w:rsidRDefault="00521BD3" w:rsidP="00521BD3">
      <w:pPr>
        <w:pStyle w:val="a7"/>
        <w:spacing w:line="360" w:lineRule="auto"/>
        <w:ind w:firstLine="360"/>
        <w:rPr>
          <w:rFonts w:ascii="Times New Roman" w:eastAsia="宋体" w:hAnsi="Times New Roman" w:cs="Times New Roman"/>
          <w:sz w:val="18"/>
          <w:szCs w:val="18"/>
        </w:rPr>
      </w:pPr>
    </w:p>
    <w:p w14:paraId="59548EC6"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图</w:t>
      </w:r>
      <w:r w:rsidRPr="00FD4972">
        <w:rPr>
          <w:rFonts w:ascii="Times New Roman" w:eastAsia="宋体" w:hAnsi="Times New Roman" w:cs="Times New Roman"/>
          <w:szCs w:val="21"/>
        </w:rPr>
        <w:t>8</w:t>
      </w:r>
      <w:r w:rsidRPr="00FD4972">
        <w:rPr>
          <w:rFonts w:ascii="Times New Roman" w:eastAsia="宋体" w:hAnsi="Times New Roman" w:cs="Times New Roman"/>
          <w:szCs w:val="21"/>
        </w:rPr>
        <w:t>的人口流动反映</w:t>
      </w:r>
      <w:r>
        <w:rPr>
          <w:rFonts w:ascii="Times New Roman" w:eastAsia="宋体" w:hAnsi="Times New Roman" w:cs="Times New Roman" w:hint="eastAsia"/>
          <w:szCs w:val="21"/>
        </w:rPr>
        <w:t>出</w:t>
      </w:r>
      <w:r w:rsidRPr="00FD4972">
        <w:rPr>
          <w:rFonts w:ascii="Times New Roman" w:eastAsia="宋体" w:hAnsi="Times New Roman" w:cs="Times New Roman"/>
          <w:szCs w:val="21"/>
        </w:rPr>
        <w:t>，即使</w:t>
      </w:r>
      <w:r>
        <w:rPr>
          <w:rFonts w:ascii="Times New Roman" w:eastAsia="宋体" w:hAnsi="Times New Roman" w:cs="Times New Roman" w:hint="eastAsia"/>
          <w:szCs w:val="21"/>
        </w:rPr>
        <w:t>存在</w:t>
      </w:r>
      <w:r w:rsidRPr="00FD4972">
        <w:rPr>
          <w:rFonts w:ascii="Times New Roman" w:eastAsia="宋体" w:hAnsi="Times New Roman" w:cs="Times New Roman"/>
          <w:szCs w:val="21"/>
        </w:rPr>
        <w:t>户籍制度的阻碍</w:t>
      </w:r>
      <w:r>
        <w:rPr>
          <w:rFonts w:ascii="Times New Roman" w:eastAsia="宋体" w:hAnsi="Times New Roman" w:cs="Times New Roman"/>
          <w:szCs w:val="21"/>
        </w:rPr>
        <w:t>以及政策对于地理劣势</w:t>
      </w:r>
      <w:r>
        <w:rPr>
          <w:rFonts w:ascii="Times New Roman" w:eastAsia="宋体" w:hAnsi="Times New Roman" w:cs="Times New Roman" w:hint="eastAsia"/>
          <w:szCs w:val="21"/>
        </w:rPr>
        <w:t>地区</w:t>
      </w:r>
      <w:r>
        <w:rPr>
          <w:rFonts w:ascii="Times New Roman" w:eastAsia="宋体" w:hAnsi="Times New Roman" w:cs="Times New Roman"/>
          <w:szCs w:val="21"/>
        </w:rPr>
        <w:t>的扶持</w:t>
      </w:r>
      <w:r w:rsidRPr="00FD4972">
        <w:rPr>
          <w:rFonts w:ascii="Times New Roman" w:eastAsia="宋体" w:hAnsi="Times New Roman" w:cs="Times New Roman"/>
          <w:szCs w:val="21"/>
        </w:rPr>
        <w:t>，人口仍然在市场力量的作用下向经济发达的沿海地区和大城市集聚，人口的集聚正在追赶经济的集聚，以达到地区人均收入的均衡。如果过分担忧集聚的负效应，因噎废食，试图阻止人口的集聚，结果只会带来要素资源的扭曲配置，损害经济增长的质量</w:t>
      </w:r>
      <w:r>
        <w:rPr>
          <w:rFonts w:ascii="Times New Roman" w:eastAsia="宋体" w:hAnsi="Times New Roman" w:cs="Times New Roman"/>
          <w:szCs w:val="21"/>
        </w:rPr>
        <w:t>，</w:t>
      </w:r>
      <w:r>
        <w:rPr>
          <w:rFonts w:ascii="Times New Roman" w:eastAsia="宋体" w:hAnsi="Times New Roman" w:cs="Times New Roman" w:hint="eastAsia"/>
          <w:szCs w:val="21"/>
        </w:rPr>
        <w:t>并且</w:t>
      </w:r>
      <w:r>
        <w:rPr>
          <w:rFonts w:ascii="Times New Roman" w:eastAsia="宋体" w:hAnsi="Times New Roman" w:cs="Times New Roman"/>
          <w:szCs w:val="21"/>
        </w:rPr>
        <w:t>也不利于地区之间的人均</w:t>
      </w:r>
      <w:r>
        <w:rPr>
          <w:rFonts w:ascii="Times New Roman" w:eastAsia="宋体" w:hAnsi="Times New Roman" w:cs="Times New Roman"/>
          <w:szCs w:val="21"/>
        </w:rPr>
        <w:t>GDP</w:t>
      </w:r>
      <w:r>
        <w:rPr>
          <w:rFonts w:ascii="Times New Roman" w:eastAsia="宋体" w:hAnsi="Times New Roman" w:cs="Times New Roman" w:hint="eastAsia"/>
          <w:szCs w:val="21"/>
        </w:rPr>
        <w:t>收</w:t>
      </w:r>
      <w:r>
        <w:rPr>
          <w:rFonts w:ascii="Times New Roman" w:eastAsia="宋体" w:hAnsi="Times New Roman" w:cs="Times New Roman"/>
          <w:szCs w:val="21"/>
        </w:rPr>
        <w:t>敛</w:t>
      </w:r>
      <w:r w:rsidRPr="00FD4972">
        <w:rPr>
          <w:rFonts w:ascii="Times New Roman" w:eastAsia="宋体" w:hAnsi="Times New Roman" w:cs="Times New Roman"/>
          <w:szCs w:val="21"/>
        </w:rPr>
        <w:t>。</w:t>
      </w:r>
    </w:p>
    <w:p w14:paraId="1BF620CB" w14:textId="77777777" w:rsidR="00521BD3" w:rsidRPr="00665736" w:rsidRDefault="00521BD3" w:rsidP="00521BD3">
      <w:pPr>
        <w:pStyle w:val="a7"/>
        <w:numPr>
          <w:ilvl w:val="0"/>
          <w:numId w:val="13"/>
        </w:numPr>
        <w:spacing w:beforeLines="50" w:before="156" w:afterLines="50" w:after="156" w:line="360" w:lineRule="auto"/>
        <w:ind w:firstLineChars="0"/>
        <w:jc w:val="center"/>
        <w:outlineLvl w:val="0"/>
        <w:rPr>
          <w:rFonts w:ascii="黑体" w:eastAsia="黑体" w:hAnsi="黑体" w:cs="Times New Roman"/>
          <w:b/>
          <w:sz w:val="28"/>
          <w:szCs w:val="28"/>
        </w:rPr>
      </w:pPr>
      <w:r w:rsidRPr="00665736">
        <w:rPr>
          <w:rFonts w:ascii="黑体" w:eastAsia="黑体" w:hAnsi="黑体" w:cs="Times New Roman"/>
          <w:b/>
          <w:sz w:val="28"/>
          <w:szCs w:val="28"/>
        </w:rPr>
        <w:t>如何兼顾效率与平衡：空间政治经济学的视角</w:t>
      </w:r>
    </w:p>
    <w:p w14:paraId="4C54BD93" w14:textId="77777777" w:rsidR="00521BD3" w:rsidRPr="00FD4972" w:rsidRDefault="00521BD3" w:rsidP="00521BD3">
      <w:pPr>
        <w:pStyle w:val="12"/>
        <w:spacing w:line="360" w:lineRule="auto"/>
        <w:rPr>
          <w:rFonts w:ascii="Times New Roman" w:eastAsia="宋体" w:hAnsi="Times New Roman"/>
          <w:szCs w:val="21"/>
        </w:rPr>
      </w:pPr>
      <w:r w:rsidRPr="00FD4972">
        <w:rPr>
          <w:rFonts w:ascii="Times New Roman" w:eastAsia="宋体" w:hAnsi="Times New Roman"/>
          <w:szCs w:val="21"/>
        </w:rPr>
        <w:t>区域经济发展是否能够兼顾</w:t>
      </w:r>
      <w:r>
        <w:rPr>
          <w:rFonts w:ascii="Times New Roman" w:eastAsia="宋体" w:hAnsi="Times New Roman" w:hint="eastAsia"/>
          <w:szCs w:val="21"/>
        </w:rPr>
        <w:t>效率</w:t>
      </w:r>
      <w:r w:rsidRPr="00FD4972">
        <w:rPr>
          <w:rFonts w:ascii="Times New Roman" w:eastAsia="宋体" w:hAnsi="Times New Roman"/>
          <w:szCs w:val="21"/>
        </w:rPr>
        <w:t>与平衡？经济集聚和平衡发展是否存在不可克服的矛盾？本文作者的一系列研究指出，经济更为集聚的发展是经济的内在规律，而人口更为自由地流动到收入更高、就业机会更多的地区，有利于在地区间实现人均</w:t>
      </w:r>
      <w:r w:rsidRPr="00FD4972">
        <w:rPr>
          <w:rFonts w:ascii="Times New Roman" w:eastAsia="宋体" w:hAnsi="Times New Roman"/>
          <w:szCs w:val="21"/>
        </w:rPr>
        <w:t>GDP</w:t>
      </w:r>
      <w:r w:rsidRPr="00FD4972">
        <w:rPr>
          <w:rFonts w:ascii="Times New Roman" w:eastAsia="宋体" w:hAnsi="Times New Roman"/>
          <w:szCs w:val="21"/>
        </w:rPr>
        <w:t>和人均收入意义上的平衡发展。接下来，本文在理论上进一步阐</w:t>
      </w:r>
      <w:r>
        <w:rPr>
          <w:rFonts w:ascii="Times New Roman" w:eastAsia="宋体" w:hAnsi="Times New Roman" w:hint="eastAsia"/>
          <w:szCs w:val="21"/>
        </w:rPr>
        <w:t>述</w:t>
      </w:r>
      <w:r w:rsidRPr="00FD4972">
        <w:rPr>
          <w:rFonts w:ascii="Times New Roman" w:eastAsia="宋体" w:hAnsi="Times New Roman"/>
          <w:szCs w:val="21"/>
        </w:rPr>
        <w:t>“</w:t>
      </w:r>
      <w:r w:rsidRPr="00FD4972">
        <w:rPr>
          <w:rFonts w:ascii="Times New Roman" w:eastAsia="宋体" w:hAnsi="Times New Roman"/>
          <w:szCs w:val="21"/>
        </w:rPr>
        <w:t>在集聚中走向平衡</w:t>
      </w:r>
      <w:r w:rsidRPr="00FD4972">
        <w:rPr>
          <w:rFonts w:ascii="Times New Roman" w:eastAsia="宋体" w:hAnsi="Times New Roman"/>
          <w:szCs w:val="21"/>
        </w:rPr>
        <w:t>”</w:t>
      </w:r>
      <w:r w:rsidRPr="00FD4972">
        <w:rPr>
          <w:rFonts w:ascii="Times New Roman" w:eastAsia="宋体" w:hAnsi="Times New Roman"/>
          <w:szCs w:val="21"/>
        </w:rPr>
        <w:t>的</w:t>
      </w:r>
      <w:r>
        <w:rPr>
          <w:rFonts w:ascii="Times New Roman" w:eastAsia="宋体" w:hAnsi="Times New Roman"/>
          <w:szCs w:val="21"/>
        </w:rPr>
        <w:t>含义和</w:t>
      </w:r>
      <w:r w:rsidRPr="00FD4972">
        <w:rPr>
          <w:rFonts w:ascii="Times New Roman" w:eastAsia="宋体" w:hAnsi="Times New Roman"/>
          <w:szCs w:val="21"/>
        </w:rPr>
        <w:t>意义。</w:t>
      </w:r>
    </w:p>
    <w:p w14:paraId="69F98239" w14:textId="77777777" w:rsidR="00521BD3" w:rsidRPr="00665736" w:rsidRDefault="00521BD3" w:rsidP="00521BD3">
      <w:pPr>
        <w:pStyle w:val="a7"/>
        <w:numPr>
          <w:ilvl w:val="1"/>
          <w:numId w:val="31"/>
        </w:numPr>
        <w:spacing w:line="360" w:lineRule="auto"/>
        <w:ind w:left="0" w:firstLine="420"/>
        <w:rPr>
          <w:rFonts w:ascii="黑体" w:eastAsia="黑体" w:hAnsi="黑体" w:cs="Times New Roman"/>
          <w:szCs w:val="21"/>
        </w:rPr>
      </w:pPr>
      <w:r w:rsidRPr="00665736">
        <w:rPr>
          <w:rFonts w:ascii="黑体" w:eastAsia="黑体" w:hAnsi="黑体" w:cs="Times New Roman" w:hint="eastAsia"/>
          <w:szCs w:val="21"/>
        </w:rPr>
        <w:t xml:space="preserve"> </w:t>
      </w:r>
      <w:r w:rsidRPr="00665736">
        <w:rPr>
          <w:rFonts w:ascii="黑体" w:eastAsia="黑体" w:hAnsi="黑体" w:cs="Times New Roman"/>
          <w:szCs w:val="21"/>
        </w:rPr>
        <w:t>比较优势与区域发展</w:t>
      </w:r>
    </w:p>
    <w:p w14:paraId="2405AC09"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在一个国家内部，生产要素自由流动是资源配置效率的保障，而生产要素流动的方向则取决于不同地区的比较优势和要素回报。在区域经济发展中，只要承认地区之间地理、自然、历史、市场规模的差异，就必然存在不同地区发展不同产业的比较优势，</w:t>
      </w:r>
      <w:r>
        <w:rPr>
          <w:rFonts w:ascii="Times New Roman" w:eastAsia="宋体" w:hAnsi="Times New Roman" w:cs="Times New Roman" w:hint="eastAsia"/>
          <w:szCs w:val="21"/>
        </w:rPr>
        <w:t>而</w:t>
      </w:r>
      <w:r w:rsidRPr="00FD4972">
        <w:rPr>
          <w:rFonts w:ascii="Times New Roman" w:eastAsia="宋体" w:hAnsi="Times New Roman" w:cs="Times New Roman"/>
          <w:szCs w:val="21"/>
        </w:rPr>
        <w:t>产业政策只有遵循地区比较优势才更可能发挥作用（陈钊</w:t>
      </w:r>
      <w:r>
        <w:rPr>
          <w:rFonts w:ascii="Times New Roman" w:eastAsia="宋体" w:hAnsi="Times New Roman" w:cs="Times New Roman" w:hint="eastAsia"/>
          <w:szCs w:val="21"/>
        </w:rPr>
        <w:t>、</w:t>
      </w:r>
      <w:r w:rsidRPr="00FD4972">
        <w:rPr>
          <w:rFonts w:ascii="Times New Roman" w:eastAsia="宋体" w:hAnsi="Times New Roman" w:cs="Times New Roman"/>
          <w:szCs w:val="21"/>
        </w:rPr>
        <w:t>熊瑞祥，</w:t>
      </w:r>
      <w:r w:rsidRPr="00FD4972">
        <w:rPr>
          <w:rFonts w:ascii="Times New Roman" w:eastAsia="宋体" w:hAnsi="Times New Roman" w:cs="Times New Roman"/>
          <w:szCs w:val="21"/>
        </w:rPr>
        <w:t>2015</w:t>
      </w:r>
      <w:r w:rsidRPr="00FD4972">
        <w:rPr>
          <w:rFonts w:ascii="Times New Roman" w:eastAsia="宋体" w:hAnsi="Times New Roman" w:cs="Times New Roman"/>
          <w:szCs w:val="21"/>
        </w:rPr>
        <w:t>）。如果在一个大国内部看到不同地区的产业同构在加剧（吴意云、朱希伟，</w:t>
      </w:r>
      <w:r w:rsidRPr="00FD4972">
        <w:rPr>
          <w:rFonts w:ascii="Times New Roman" w:eastAsia="宋体" w:hAnsi="Times New Roman" w:cs="Times New Roman"/>
          <w:szCs w:val="21"/>
        </w:rPr>
        <w:t>2015</w:t>
      </w:r>
      <w:r w:rsidRPr="00FD4972">
        <w:rPr>
          <w:rFonts w:ascii="Times New Roman" w:eastAsia="宋体" w:hAnsi="Times New Roman" w:cs="Times New Roman"/>
          <w:szCs w:val="21"/>
        </w:rPr>
        <w:t>），那一定是有些地区的经济发展偏离了比较优势。</w:t>
      </w:r>
    </w:p>
    <w:p w14:paraId="08A59B42"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地区的比较优势取决于两个条件：</w:t>
      </w:r>
      <w:r>
        <w:rPr>
          <w:rFonts w:ascii="Times New Roman" w:eastAsia="宋体" w:hAnsi="Times New Roman" w:cs="Times New Roman"/>
          <w:szCs w:val="21"/>
        </w:rPr>
        <w:t>自然</w:t>
      </w:r>
      <w:r w:rsidRPr="00FD4972">
        <w:rPr>
          <w:rFonts w:ascii="Times New Roman" w:eastAsia="宋体" w:hAnsi="Times New Roman" w:cs="Times New Roman"/>
          <w:szCs w:val="21"/>
        </w:rPr>
        <w:t>地理与经济地理。在全球化背景下，海运仍是主要的国际</w:t>
      </w:r>
      <w:r>
        <w:rPr>
          <w:rFonts w:ascii="Times New Roman" w:eastAsia="宋体" w:hAnsi="Times New Roman" w:cs="Times New Roman"/>
          <w:szCs w:val="21"/>
        </w:rPr>
        <w:t>贸易</w:t>
      </w:r>
      <w:r w:rsidRPr="00FD4972">
        <w:rPr>
          <w:rFonts w:ascii="Times New Roman" w:eastAsia="宋体" w:hAnsi="Times New Roman" w:cs="Times New Roman"/>
          <w:szCs w:val="21"/>
        </w:rPr>
        <w:t>运输方式，这是因为海运成本远远低于陆上运输，而且世界上的主要国际贸易流（除欧亚大陆内部）根本没有陆上连接。因此，中国的沿海城市便于参与国际贸易，从而具有发展出口导向</w:t>
      </w:r>
      <w:r>
        <w:rPr>
          <w:rFonts w:ascii="Times New Roman" w:eastAsia="宋体" w:hAnsi="Times New Roman" w:cs="Times New Roman" w:hint="eastAsia"/>
          <w:szCs w:val="21"/>
        </w:rPr>
        <w:t>型</w:t>
      </w:r>
      <w:r w:rsidRPr="00FD4972">
        <w:rPr>
          <w:rFonts w:ascii="Times New Roman" w:eastAsia="宋体" w:hAnsi="Times New Roman" w:cs="Times New Roman"/>
          <w:szCs w:val="21"/>
        </w:rPr>
        <w:t>制造业的比较优势。在沿海地区，天津以北的海港在冬季结冰，而且北方内河航运条件不好，河流在冬季结冰，东北有些河流出海口不在中国</w:t>
      </w:r>
      <w:r>
        <w:rPr>
          <w:rFonts w:ascii="Times New Roman" w:eastAsia="宋体" w:hAnsi="Times New Roman" w:cs="Times New Roman"/>
          <w:szCs w:val="21"/>
        </w:rPr>
        <w:t>境内</w:t>
      </w:r>
      <w:r w:rsidRPr="00FD4972">
        <w:rPr>
          <w:rFonts w:ascii="Times New Roman" w:eastAsia="宋体" w:hAnsi="Times New Roman" w:cs="Times New Roman"/>
          <w:szCs w:val="21"/>
        </w:rPr>
        <w:t>，因此，东南沿海</w:t>
      </w:r>
      <w:r>
        <w:rPr>
          <w:rFonts w:ascii="Times New Roman" w:eastAsia="宋体" w:hAnsi="Times New Roman" w:cs="Times New Roman"/>
          <w:szCs w:val="21"/>
        </w:rPr>
        <w:t>（</w:t>
      </w:r>
      <w:r>
        <w:rPr>
          <w:rFonts w:ascii="Times New Roman" w:eastAsia="宋体" w:hAnsi="Times New Roman" w:cs="Times New Roman" w:hint="eastAsia"/>
          <w:szCs w:val="21"/>
        </w:rPr>
        <w:t>尤其</w:t>
      </w:r>
      <w:r>
        <w:rPr>
          <w:rFonts w:ascii="Times New Roman" w:eastAsia="宋体" w:hAnsi="Times New Roman" w:cs="Times New Roman"/>
          <w:szCs w:val="21"/>
        </w:rPr>
        <w:t>是长江中下游地区和珠江三角洲）</w:t>
      </w:r>
      <w:r w:rsidRPr="00FD4972">
        <w:rPr>
          <w:rFonts w:ascii="Times New Roman" w:eastAsia="宋体" w:hAnsi="Times New Roman" w:cs="Times New Roman"/>
          <w:szCs w:val="21"/>
        </w:rPr>
        <w:t>更具有发展出口导向</w:t>
      </w:r>
      <w:r>
        <w:rPr>
          <w:rFonts w:ascii="Times New Roman" w:eastAsia="宋体" w:hAnsi="Times New Roman" w:cs="Times New Roman" w:hint="eastAsia"/>
          <w:szCs w:val="21"/>
        </w:rPr>
        <w:t>型</w:t>
      </w:r>
      <w:r w:rsidRPr="00FD4972">
        <w:rPr>
          <w:rFonts w:ascii="Times New Roman" w:eastAsia="宋体" w:hAnsi="Times New Roman" w:cs="Times New Roman"/>
          <w:szCs w:val="21"/>
        </w:rPr>
        <w:t>制造业的比较优势。相比之下，除少数大城市周围外，中西部和东北的大部分地区更具有发展农业和旅游的比较优势，同时一些地区拥有丰富的自然资源，比如矿产和森林，从而具有发展</w:t>
      </w:r>
      <w:r>
        <w:rPr>
          <w:rFonts w:ascii="Times New Roman" w:eastAsia="宋体" w:hAnsi="Times New Roman" w:cs="Times New Roman"/>
          <w:szCs w:val="21"/>
        </w:rPr>
        <w:t>资源型</w:t>
      </w:r>
      <w:r w:rsidRPr="00FD4972">
        <w:rPr>
          <w:rFonts w:ascii="Times New Roman" w:eastAsia="宋体" w:hAnsi="Times New Roman" w:cs="Times New Roman"/>
          <w:szCs w:val="21"/>
        </w:rPr>
        <w:t>产业的比较优势。</w:t>
      </w:r>
      <w:r w:rsidRPr="00FD4972">
        <w:rPr>
          <w:rFonts w:ascii="Times New Roman" w:eastAsia="宋体" w:hAnsi="Times New Roman" w:cs="Times New Roman"/>
          <w:szCs w:val="21"/>
        </w:rPr>
        <w:t xml:space="preserve"> </w:t>
      </w:r>
    </w:p>
    <w:p w14:paraId="5441D91D"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在现代经济中，到沿海大港口的距离也是到国际市场的距离，而到大城市距离则是到国内市场的距离。大城市往往地理条件较好（比如自身就是港口），或者是行政、文化和教育中心，本身所集聚的人口又产生</w:t>
      </w:r>
      <w:r>
        <w:rPr>
          <w:rFonts w:ascii="Times New Roman" w:eastAsia="宋体" w:hAnsi="Times New Roman" w:cs="Times New Roman"/>
          <w:szCs w:val="21"/>
        </w:rPr>
        <w:t>市场</w:t>
      </w:r>
      <w:r w:rsidRPr="00FD4972">
        <w:rPr>
          <w:rFonts w:ascii="Times New Roman" w:eastAsia="宋体" w:hAnsi="Times New Roman" w:cs="Times New Roman"/>
          <w:szCs w:val="21"/>
        </w:rPr>
        <w:t>规模经济效应，因此在发展现代服务业方面具有优势。此外，因为大城市的人力资本外部性，高技能劳动力的生产效率会提高，从而具有发展科研创新等高科技产业的优势。当大城市的经济发展到一定阶段，大城市与周边城市的经济联系越来越紧密，大城市的集聚溢出效应对周边城市的经济带动作用明显</w:t>
      </w:r>
      <w:r>
        <w:rPr>
          <w:rFonts w:ascii="Times New Roman" w:eastAsia="宋体" w:hAnsi="Times New Roman" w:cs="Times New Roman" w:hint="eastAsia"/>
          <w:szCs w:val="21"/>
        </w:rPr>
        <w:t>，使得大城市周边城市具有发展</w:t>
      </w:r>
      <w:r w:rsidRPr="004E1B9E">
        <w:rPr>
          <w:rFonts w:ascii="Times New Roman" w:eastAsia="宋体" w:hAnsi="Times New Roman" w:cs="Times New Roman" w:hint="eastAsia"/>
          <w:szCs w:val="21"/>
        </w:rPr>
        <w:t>配套产业</w:t>
      </w:r>
      <w:r>
        <w:rPr>
          <w:rFonts w:ascii="Times New Roman" w:eastAsia="宋体" w:hAnsi="Times New Roman" w:cs="Times New Roman" w:hint="eastAsia"/>
          <w:szCs w:val="21"/>
        </w:rPr>
        <w:t>的比较优势</w:t>
      </w:r>
      <w:r w:rsidRPr="00FD4972">
        <w:rPr>
          <w:rFonts w:ascii="Times New Roman" w:eastAsia="宋体" w:hAnsi="Times New Roman" w:cs="Times New Roman"/>
          <w:szCs w:val="21"/>
        </w:rPr>
        <w:t>。后文中，我们将用数据来呈现经济发展与地理区位的关系。</w:t>
      </w:r>
    </w:p>
    <w:p w14:paraId="7D3318D4" w14:textId="77777777" w:rsidR="00521BD3" w:rsidRPr="00665736" w:rsidRDefault="00521BD3" w:rsidP="00521BD3">
      <w:pPr>
        <w:pStyle w:val="a7"/>
        <w:numPr>
          <w:ilvl w:val="1"/>
          <w:numId w:val="31"/>
        </w:numPr>
        <w:spacing w:line="360" w:lineRule="auto"/>
        <w:ind w:left="0" w:firstLine="420"/>
        <w:rPr>
          <w:rFonts w:ascii="黑体" w:eastAsia="黑体" w:hAnsi="黑体" w:cs="Times New Roman"/>
          <w:szCs w:val="21"/>
        </w:rPr>
      </w:pPr>
      <w:r w:rsidRPr="00665736">
        <w:rPr>
          <w:rFonts w:ascii="黑体" w:eastAsia="黑体" w:hAnsi="黑体" w:cs="Times New Roman"/>
          <w:szCs w:val="21"/>
        </w:rPr>
        <w:t xml:space="preserve"> 在集聚中走向平衡：空间均衡的思想</w:t>
      </w:r>
    </w:p>
    <w:p w14:paraId="2C4C816A" w14:textId="77777777" w:rsidR="00521BD3" w:rsidRPr="00FD4972" w:rsidRDefault="00521BD3" w:rsidP="00521BD3">
      <w:pPr>
        <w:pStyle w:val="12"/>
        <w:spacing w:line="360" w:lineRule="auto"/>
        <w:rPr>
          <w:rFonts w:ascii="Times New Roman" w:eastAsia="宋体" w:hAnsi="Times New Roman"/>
          <w:szCs w:val="21"/>
        </w:rPr>
      </w:pPr>
      <w:r w:rsidRPr="00FD4972">
        <w:rPr>
          <w:rFonts w:ascii="Times New Roman" w:eastAsia="宋体" w:hAnsi="Times New Roman"/>
          <w:szCs w:val="21"/>
        </w:rPr>
        <w:t>为分析大国区域经济发展，我们建立</w:t>
      </w:r>
      <w:r>
        <w:rPr>
          <w:rFonts w:ascii="Times New Roman" w:eastAsia="宋体" w:hAnsi="Times New Roman" w:hint="eastAsia"/>
          <w:szCs w:val="21"/>
        </w:rPr>
        <w:t>了</w:t>
      </w:r>
      <w:r w:rsidRPr="00FD4972">
        <w:rPr>
          <w:rFonts w:ascii="Times New Roman" w:eastAsia="宋体" w:hAnsi="Times New Roman"/>
          <w:szCs w:val="21"/>
        </w:rPr>
        <w:t>一个高度简化的反映空间均衡思想的等式。这个等式的两边分别表示沿海和内陆，同样的分析也适用于大城市和小城市之间，或者城市和农村之间。人口流动是由不同地区的工资（收入）差</w:t>
      </w:r>
      <w:r>
        <w:rPr>
          <w:rFonts w:ascii="Times New Roman" w:eastAsia="宋体" w:hAnsi="Times New Roman" w:hint="eastAsia"/>
          <w:szCs w:val="21"/>
        </w:rPr>
        <w:t>异</w:t>
      </w:r>
      <w:r w:rsidRPr="00FD4972">
        <w:rPr>
          <w:rFonts w:ascii="Times New Roman" w:eastAsia="宋体" w:hAnsi="Times New Roman"/>
          <w:szCs w:val="21"/>
        </w:rPr>
        <w:t>所引起的。正如中国古语云：</w:t>
      </w:r>
      <w:r w:rsidRPr="00FD4972">
        <w:rPr>
          <w:rFonts w:ascii="Times New Roman" w:eastAsia="宋体" w:hAnsi="Times New Roman"/>
          <w:szCs w:val="21"/>
        </w:rPr>
        <w:t>“</w:t>
      </w:r>
      <w:r w:rsidRPr="00FD4972">
        <w:rPr>
          <w:rFonts w:ascii="Times New Roman" w:eastAsia="宋体" w:hAnsi="Times New Roman"/>
          <w:szCs w:val="21"/>
        </w:rPr>
        <w:t>人往高处走，水往低处流。</w:t>
      </w:r>
      <w:r w:rsidRPr="00FD4972">
        <w:rPr>
          <w:rFonts w:ascii="Times New Roman" w:eastAsia="宋体" w:hAnsi="Times New Roman"/>
          <w:szCs w:val="21"/>
        </w:rPr>
        <w:t>”</w:t>
      </w:r>
      <w:r w:rsidRPr="00FD4972">
        <w:rPr>
          <w:rFonts w:ascii="Times New Roman" w:eastAsia="宋体" w:hAnsi="Times New Roman"/>
          <w:szCs w:val="21"/>
        </w:rPr>
        <w:t>人口从低收入的地方流动到高收入的地方，直至各地区的人均收入几乎相同，达到所谓的</w:t>
      </w:r>
      <w:r w:rsidRPr="00FD4972">
        <w:rPr>
          <w:rFonts w:ascii="Times New Roman" w:eastAsia="宋体" w:hAnsi="Times New Roman"/>
          <w:szCs w:val="21"/>
        </w:rPr>
        <w:t>“</w:t>
      </w:r>
      <w:r w:rsidRPr="00FD4972">
        <w:rPr>
          <w:rFonts w:ascii="Times New Roman" w:eastAsia="宋体" w:hAnsi="Times New Roman"/>
          <w:szCs w:val="21"/>
        </w:rPr>
        <w:t>空间均衡</w:t>
      </w:r>
      <w:r w:rsidRPr="00FD4972">
        <w:rPr>
          <w:rFonts w:ascii="Times New Roman" w:eastAsia="宋体" w:hAnsi="Times New Roman"/>
          <w:szCs w:val="21"/>
        </w:rPr>
        <w:t>”</w:t>
      </w:r>
      <w:r w:rsidRPr="00FD4972">
        <w:rPr>
          <w:rFonts w:ascii="Times New Roman" w:eastAsia="宋体" w:hAnsi="Times New Roman"/>
          <w:szCs w:val="21"/>
        </w:rPr>
        <w:t>状态。上文中美国的地区间</w:t>
      </w:r>
      <w:r>
        <w:rPr>
          <w:rFonts w:ascii="Times New Roman" w:eastAsia="宋体" w:hAnsi="Times New Roman" w:hint="eastAsia"/>
          <w:szCs w:val="21"/>
        </w:rPr>
        <w:t>人均</w:t>
      </w:r>
      <w:r>
        <w:rPr>
          <w:rFonts w:ascii="Times New Roman" w:eastAsia="宋体" w:hAnsi="Times New Roman" w:hint="eastAsia"/>
          <w:szCs w:val="21"/>
        </w:rPr>
        <w:t>GDP</w:t>
      </w:r>
      <w:r w:rsidRPr="00FD4972">
        <w:rPr>
          <w:rFonts w:ascii="Times New Roman" w:eastAsia="宋体" w:hAnsi="Times New Roman"/>
          <w:szCs w:val="21"/>
        </w:rPr>
        <w:t>差距小</w:t>
      </w:r>
      <w:r>
        <w:rPr>
          <w:rFonts w:ascii="Times New Roman" w:eastAsia="宋体" w:hAnsi="Times New Roman" w:hint="eastAsia"/>
          <w:szCs w:val="21"/>
        </w:rPr>
        <w:t>正</w:t>
      </w:r>
      <w:r w:rsidRPr="00FD4972">
        <w:rPr>
          <w:rFonts w:ascii="Times New Roman" w:eastAsia="宋体" w:hAnsi="Times New Roman"/>
          <w:szCs w:val="21"/>
        </w:rPr>
        <w:t>是人口自由流动实现</w:t>
      </w:r>
      <w:r w:rsidRPr="00FD4972">
        <w:rPr>
          <w:rFonts w:ascii="Times New Roman" w:eastAsia="宋体" w:hAnsi="Times New Roman"/>
          <w:szCs w:val="21"/>
        </w:rPr>
        <w:t>“</w:t>
      </w:r>
      <w:r w:rsidRPr="00FD4972">
        <w:rPr>
          <w:rFonts w:ascii="Times New Roman" w:eastAsia="宋体" w:hAnsi="Times New Roman"/>
          <w:szCs w:val="21"/>
        </w:rPr>
        <w:t>空间均衡</w:t>
      </w:r>
      <w:r w:rsidRPr="00FD4972">
        <w:rPr>
          <w:rFonts w:ascii="Times New Roman" w:eastAsia="宋体" w:hAnsi="Times New Roman"/>
          <w:szCs w:val="21"/>
        </w:rPr>
        <w:t>”</w:t>
      </w:r>
      <w:r w:rsidRPr="00FD4972">
        <w:rPr>
          <w:rFonts w:ascii="Times New Roman" w:eastAsia="宋体" w:hAnsi="Times New Roman"/>
          <w:szCs w:val="21"/>
        </w:rPr>
        <w:t>的表现。</w:t>
      </w:r>
    </w:p>
    <w:p w14:paraId="0E0D97DA" w14:textId="17BB9303" w:rsidR="00521BD3" w:rsidRPr="00FD4972" w:rsidRDefault="00AB7A63" w:rsidP="00521BD3">
      <w:pPr>
        <w:pStyle w:val="12"/>
        <w:spacing w:line="360" w:lineRule="auto"/>
        <w:jc w:val="center"/>
        <w:rPr>
          <w:rFonts w:ascii="Times New Roman" w:eastAsia="宋体" w:hAnsi="Times New Roman"/>
          <w:szCs w:val="21"/>
        </w:rPr>
      </w:pPr>
      <m:oMathPara>
        <m:oMath>
          <m:f>
            <m:fPr>
              <m:ctrlPr>
                <w:rPr>
                  <w:rFonts w:ascii="Cambria Math" w:eastAsia="宋体" w:hAnsi="Cambria Math"/>
                  <w:i/>
                  <w:iCs/>
                  <w:szCs w:val="21"/>
                </w:rPr>
              </m:ctrlPr>
            </m:fPr>
            <m:num>
              <m:r>
                <m:rPr>
                  <m:sty m:val="p"/>
                </m:rPr>
                <w:rPr>
                  <w:rFonts w:ascii="Cambria Math" w:eastAsia="宋体" w:hAnsi="Cambria Math"/>
                  <w:szCs w:val="21"/>
                </w:rPr>
                <m:t>内陆经济总量</m:t>
              </m:r>
              <m:d>
                <m:dPr>
                  <m:ctrlPr>
                    <w:rPr>
                      <w:rFonts w:ascii="Cambria Math" w:eastAsia="宋体" w:hAnsi="Cambria Math"/>
                      <w:szCs w:val="21"/>
                    </w:rPr>
                  </m:ctrlPr>
                </m:dPr>
                <m:e>
                  <m:r>
                    <m:rPr>
                      <m:sty m:val="p"/>
                    </m:rPr>
                    <w:rPr>
                      <w:rFonts w:ascii="Cambria Math" w:eastAsia="宋体" w:hAnsi="Cambria Math"/>
                      <w:szCs w:val="21"/>
                    </w:rPr>
                    <m:t>资源约束</m:t>
                  </m:r>
                </m:e>
              </m:d>
            </m:num>
            <m:den>
              <m:r>
                <w:rPr>
                  <w:rFonts w:ascii="Cambria Math" w:eastAsia="宋体" w:hAnsi="Cambria Math"/>
                  <w:szCs w:val="21"/>
                </w:rPr>
                <m:t>P-E</m:t>
              </m:r>
            </m:den>
          </m:f>
          <m:r>
            <m:rPr>
              <m:sty m:val="p"/>
            </m:rPr>
            <w:rPr>
              <w:rFonts w:ascii="Cambria Math" w:eastAsia="宋体" w:hAnsi="Cambria Math"/>
              <w:szCs w:val="21"/>
            </w:rPr>
            <m:t>＝</m:t>
          </m:r>
          <m:f>
            <m:fPr>
              <m:ctrlPr>
                <w:rPr>
                  <w:rFonts w:ascii="Cambria Math" w:eastAsia="宋体" w:hAnsi="Cambria Math"/>
                  <w:i/>
                  <w:iCs/>
                  <w:szCs w:val="21"/>
                </w:rPr>
              </m:ctrlPr>
            </m:fPr>
            <m:num>
              <m:r>
                <m:rPr>
                  <m:sty m:val="p"/>
                </m:rPr>
                <w:rPr>
                  <w:rFonts w:ascii="Cambria Math" w:eastAsia="宋体" w:hAnsi="Cambria Math"/>
                  <w:szCs w:val="21"/>
                </w:rPr>
                <m:t>沿海经济总量</m:t>
              </m:r>
              <m:d>
                <m:dPr>
                  <m:ctrlPr>
                    <w:rPr>
                      <w:rFonts w:ascii="Cambria Math" w:eastAsia="宋体" w:hAnsi="Cambria Math"/>
                      <w:szCs w:val="21"/>
                    </w:rPr>
                  </m:ctrlPr>
                </m:dPr>
                <m:e>
                  <m:r>
                    <m:rPr>
                      <m:sty m:val="p"/>
                    </m:rPr>
                    <w:rPr>
                      <w:rFonts w:ascii="Cambria Math" w:eastAsia="宋体" w:hAnsi="Cambria Math"/>
                      <w:szCs w:val="21"/>
                    </w:rPr>
                    <m:t>技术，资本</m:t>
                  </m:r>
                </m:e>
              </m:d>
            </m:num>
            <m:den>
              <m:r>
                <w:rPr>
                  <w:rFonts w:ascii="Cambria Math" w:eastAsia="宋体" w:hAnsi="Cambria Math"/>
                  <w:szCs w:val="21"/>
                </w:rPr>
                <m:t>E</m:t>
              </m:r>
            </m:den>
          </m:f>
        </m:oMath>
      </m:oMathPara>
    </w:p>
    <w:p w14:paraId="3A873F97" w14:textId="77777777" w:rsidR="00521BD3" w:rsidRPr="00FD4972" w:rsidRDefault="00521BD3" w:rsidP="00521BD3">
      <w:pPr>
        <w:pStyle w:val="12"/>
        <w:spacing w:line="360" w:lineRule="auto"/>
        <w:rPr>
          <w:rFonts w:ascii="Times New Roman" w:eastAsia="宋体" w:hAnsi="Times New Roman"/>
          <w:szCs w:val="21"/>
        </w:rPr>
      </w:pPr>
      <w:r w:rsidRPr="00FD4972">
        <w:rPr>
          <w:rFonts w:ascii="Times New Roman" w:eastAsia="宋体" w:hAnsi="Times New Roman"/>
          <w:szCs w:val="21"/>
        </w:rPr>
        <w:t>上式中，不同地区具有不同的比较优势</w:t>
      </w:r>
      <w:r>
        <w:rPr>
          <w:rFonts w:ascii="Times New Roman" w:eastAsia="宋体" w:hAnsi="Times New Roman"/>
          <w:szCs w:val="21"/>
        </w:rPr>
        <w:t>。</w:t>
      </w:r>
      <w:r w:rsidRPr="00FD4972">
        <w:rPr>
          <w:rFonts w:ascii="Times New Roman" w:eastAsia="宋体" w:hAnsi="Times New Roman"/>
          <w:szCs w:val="21"/>
        </w:rPr>
        <w:t>内陆地区尽管</w:t>
      </w:r>
      <w:r>
        <w:rPr>
          <w:rFonts w:ascii="Times New Roman" w:eastAsia="宋体" w:hAnsi="Times New Roman"/>
          <w:szCs w:val="21"/>
        </w:rPr>
        <w:t>也可能</w:t>
      </w:r>
      <w:r w:rsidRPr="00FD4972">
        <w:rPr>
          <w:rFonts w:ascii="Times New Roman" w:eastAsia="宋体" w:hAnsi="Times New Roman"/>
          <w:szCs w:val="21"/>
        </w:rPr>
        <w:t>有技术进步，但总产出是受资源总量约束的：农业的总产出受制于土地，旅游业的总产出受制于接待游客能力，自然资源产业更是</w:t>
      </w:r>
      <w:r>
        <w:rPr>
          <w:rFonts w:ascii="Times New Roman" w:eastAsia="宋体" w:hAnsi="Times New Roman"/>
          <w:szCs w:val="21"/>
        </w:rPr>
        <w:t>受制于资源总量</w:t>
      </w:r>
      <w:r w:rsidRPr="00FD4972">
        <w:rPr>
          <w:rFonts w:ascii="Times New Roman" w:eastAsia="宋体" w:hAnsi="Times New Roman"/>
          <w:szCs w:val="21"/>
        </w:rPr>
        <w:t>，特别是不可再生的资源，其总产出甚至可能出现萎缩。沿海地区具有发展制造业和服务业的比较优势，所以</w:t>
      </w:r>
      <w:r w:rsidRPr="00FD4972">
        <w:rPr>
          <w:rFonts w:ascii="Times New Roman" w:eastAsia="宋体" w:hAnsi="Times New Roman"/>
          <w:szCs w:val="21"/>
        </w:rPr>
        <w:t>GDP</w:t>
      </w:r>
      <w:r w:rsidRPr="00FD4972">
        <w:rPr>
          <w:rFonts w:ascii="Times New Roman" w:eastAsia="宋体" w:hAnsi="Times New Roman"/>
          <w:szCs w:val="21"/>
        </w:rPr>
        <w:t>总量主要取决于技术和资本这两大因素。这里假设了内陆地区仅具有发展资源约束型产业的比较优势，这个假设是可以放松的，</w:t>
      </w:r>
      <w:r>
        <w:rPr>
          <w:rFonts w:ascii="Times New Roman" w:eastAsia="宋体" w:hAnsi="Times New Roman"/>
          <w:szCs w:val="21"/>
        </w:rPr>
        <w:t>内陆地区的区域中心城市也具有发展制造业和服务业的比较优势，</w:t>
      </w:r>
      <w:r>
        <w:rPr>
          <w:rFonts w:ascii="Times New Roman" w:eastAsia="宋体" w:hAnsi="Times New Roman" w:hint="eastAsia"/>
          <w:szCs w:val="21"/>
        </w:rPr>
        <w:t>但</w:t>
      </w:r>
      <w:r w:rsidRPr="00FD4972">
        <w:rPr>
          <w:rFonts w:ascii="Times New Roman" w:eastAsia="宋体" w:hAnsi="Times New Roman"/>
          <w:szCs w:val="21"/>
        </w:rPr>
        <w:t>只要内陆地区</w:t>
      </w:r>
      <w:r>
        <w:rPr>
          <w:rFonts w:ascii="Times New Roman" w:eastAsia="宋体" w:hAnsi="Times New Roman"/>
          <w:szCs w:val="21"/>
        </w:rPr>
        <w:t>总体上</w:t>
      </w:r>
      <w:r w:rsidRPr="00FD4972">
        <w:rPr>
          <w:rFonts w:ascii="Times New Roman" w:eastAsia="宋体" w:hAnsi="Times New Roman"/>
          <w:szCs w:val="21"/>
        </w:rPr>
        <w:t>的规模经济弱于沿海地区，沿海地区具有更快的技术进步和资本积累，就不影响下面的分析。</w:t>
      </w:r>
    </w:p>
    <w:p w14:paraId="719F62F0" w14:textId="1C0801EA" w:rsidR="00521BD3" w:rsidRPr="00FD4972" w:rsidRDefault="00521BD3" w:rsidP="00521BD3">
      <w:pPr>
        <w:pStyle w:val="12"/>
        <w:spacing w:line="360" w:lineRule="auto"/>
        <w:rPr>
          <w:rFonts w:ascii="Times New Roman" w:eastAsia="宋体" w:hAnsi="Times New Roman"/>
          <w:szCs w:val="21"/>
        </w:rPr>
      </w:pPr>
      <w:r w:rsidRPr="00FD4972">
        <w:rPr>
          <w:rFonts w:ascii="Times New Roman" w:eastAsia="宋体" w:hAnsi="Times New Roman"/>
          <w:szCs w:val="21"/>
        </w:rPr>
        <w:t>假设总人口是</w:t>
      </w:r>
      <w:r w:rsidRPr="00FD4972">
        <w:rPr>
          <w:rFonts w:ascii="Times New Roman" w:eastAsia="宋体" w:hAnsi="Times New Roman"/>
          <w:szCs w:val="21"/>
        </w:rPr>
        <w:t>P</w:t>
      </w:r>
      <w:r w:rsidRPr="00FD4972">
        <w:rPr>
          <w:rFonts w:ascii="Times New Roman" w:eastAsia="宋体" w:hAnsi="Times New Roman"/>
          <w:szCs w:val="21"/>
        </w:rPr>
        <w:t>，沿海地区的人口是</w:t>
      </w:r>
      <w:r w:rsidR="0018349B">
        <w:rPr>
          <w:rFonts w:ascii="Times New Roman" w:eastAsia="宋体" w:hAnsi="Times New Roman"/>
          <w:szCs w:val="21"/>
        </w:rPr>
        <w:t>E</w:t>
      </w:r>
      <w:r w:rsidRPr="00FD4972">
        <w:rPr>
          <w:rFonts w:ascii="Times New Roman" w:eastAsia="宋体" w:hAnsi="Times New Roman"/>
          <w:szCs w:val="21"/>
        </w:rPr>
        <w:t>，内陆地区的人口是</w:t>
      </w:r>
      <w:r w:rsidRPr="00FD4972">
        <w:rPr>
          <w:rFonts w:ascii="Times New Roman" w:eastAsia="宋体" w:hAnsi="Times New Roman"/>
          <w:szCs w:val="21"/>
        </w:rPr>
        <w:t>P-</w:t>
      </w:r>
      <w:r w:rsidR="0018349B">
        <w:rPr>
          <w:rFonts w:ascii="Times New Roman" w:eastAsia="宋体" w:hAnsi="Times New Roman"/>
          <w:szCs w:val="21"/>
        </w:rPr>
        <w:t>E</w:t>
      </w:r>
      <w:r w:rsidRPr="00FD4972">
        <w:rPr>
          <w:rFonts w:ascii="Times New Roman" w:eastAsia="宋体" w:hAnsi="Times New Roman"/>
          <w:szCs w:val="21"/>
        </w:rPr>
        <w:t>。这样一来，只要沿海地区实现更快的经济总量增长，内陆地区就只能通过持续减少人口来实现</w:t>
      </w:r>
      <w:r w:rsidRPr="00FD4972">
        <w:rPr>
          <w:rFonts w:ascii="Times New Roman" w:eastAsia="宋体" w:hAnsi="Times New Roman"/>
          <w:szCs w:val="21"/>
        </w:rPr>
        <w:t>“</w:t>
      </w:r>
      <w:r w:rsidRPr="00FD4972">
        <w:rPr>
          <w:rFonts w:ascii="Times New Roman" w:eastAsia="宋体" w:hAnsi="Times New Roman"/>
          <w:szCs w:val="21"/>
        </w:rPr>
        <w:t>空间均衡</w:t>
      </w:r>
      <w:r w:rsidRPr="00FD4972">
        <w:rPr>
          <w:rFonts w:ascii="Times New Roman" w:eastAsia="宋体" w:hAnsi="Times New Roman"/>
          <w:szCs w:val="21"/>
        </w:rPr>
        <w:t>”</w:t>
      </w:r>
      <w:r w:rsidRPr="00FD4972">
        <w:rPr>
          <w:rFonts w:ascii="Times New Roman" w:eastAsia="宋体" w:hAnsi="Times New Roman"/>
          <w:szCs w:val="21"/>
        </w:rPr>
        <w:t>。同样的道理</w:t>
      </w:r>
      <w:r>
        <w:rPr>
          <w:rFonts w:ascii="Times New Roman" w:eastAsia="宋体" w:hAnsi="Times New Roman" w:hint="eastAsia"/>
          <w:szCs w:val="21"/>
        </w:rPr>
        <w:t>也可</w:t>
      </w:r>
      <w:r w:rsidRPr="00FD4972">
        <w:rPr>
          <w:rFonts w:ascii="Times New Roman" w:eastAsia="宋体" w:hAnsi="Times New Roman"/>
          <w:szCs w:val="21"/>
        </w:rPr>
        <w:t>用于理解城乡间和大、小城市之间的空间均衡，</w:t>
      </w:r>
      <w:r>
        <w:rPr>
          <w:rFonts w:ascii="Times New Roman" w:eastAsia="宋体" w:hAnsi="Times New Roman"/>
          <w:szCs w:val="21"/>
        </w:rPr>
        <w:t>由此</w:t>
      </w:r>
      <w:r w:rsidRPr="00FD4972">
        <w:rPr>
          <w:rFonts w:ascii="Times New Roman" w:eastAsia="宋体" w:hAnsi="Times New Roman"/>
          <w:szCs w:val="21"/>
        </w:rPr>
        <w:t>不难解释为什么人口持续从农村流动到城市，以及从小城市流动到大城市。人口和经济的集聚，伴随着地区间差距的缩小，这就是</w:t>
      </w:r>
      <w:r w:rsidRPr="00FD4972">
        <w:rPr>
          <w:rFonts w:ascii="Times New Roman" w:eastAsia="宋体" w:hAnsi="Times New Roman"/>
          <w:szCs w:val="21"/>
        </w:rPr>
        <w:t>“</w:t>
      </w:r>
      <w:r w:rsidRPr="00FD4972">
        <w:rPr>
          <w:rFonts w:ascii="Times New Roman" w:eastAsia="宋体" w:hAnsi="Times New Roman"/>
          <w:szCs w:val="21"/>
        </w:rPr>
        <w:t>在集聚中走向平衡</w:t>
      </w:r>
      <w:r w:rsidRPr="00FD4972">
        <w:rPr>
          <w:rFonts w:ascii="Times New Roman" w:eastAsia="宋体" w:hAnsi="Times New Roman"/>
          <w:szCs w:val="21"/>
        </w:rPr>
        <w:t>”</w:t>
      </w:r>
      <w:r w:rsidRPr="00FD4972">
        <w:rPr>
          <w:rFonts w:ascii="Times New Roman" w:eastAsia="宋体" w:hAnsi="Times New Roman"/>
          <w:szCs w:val="21"/>
        </w:rPr>
        <w:t>的道理。</w:t>
      </w:r>
    </w:p>
    <w:p w14:paraId="0AA37E49" w14:textId="3D71D9E4" w:rsidR="00521BD3" w:rsidRPr="00FD4972" w:rsidRDefault="00521BD3" w:rsidP="00521BD3">
      <w:pPr>
        <w:pStyle w:val="12"/>
        <w:spacing w:line="360" w:lineRule="auto"/>
        <w:rPr>
          <w:rFonts w:ascii="Times New Roman" w:eastAsia="宋体" w:hAnsi="Times New Roman"/>
          <w:szCs w:val="21"/>
        </w:rPr>
      </w:pPr>
      <w:r w:rsidRPr="00FD4972">
        <w:rPr>
          <w:rFonts w:ascii="Times New Roman" w:eastAsia="宋体" w:hAnsi="Times New Roman"/>
          <w:szCs w:val="21"/>
        </w:rPr>
        <w:t>当然，沿海地区人口规模的增加，也有相应的成本，我们记为</w:t>
      </w:r>
      <m:oMath>
        <m:r>
          <w:rPr>
            <w:rFonts w:ascii="Cambria Math" w:eastAsia="宋体" w:hAnsi="Cambria Math"/>
            <w:szCs w:val="21"/>
          </w:rPr>
          <m:t>C</m:t>
        </m:r>
        <m:d>
          <m:dPr>
            <m:ctrlPr>
              <w:rPr>
                <w:rFonts w:ascii="Cambria Math" w:eastAsia="宋体" w:hAnsi="Cambria Math"/>
                <w:i/>
                <w:szCs w:val="21"/>
              </w:rPr>
            </m:ctrlPr>
          </m:dPr>
          <m:e>
            <m:r>
              <w:rPr>
                <w:rFonts w:ascii="Cambria Math" w:eastAsia="宋体" w:hAnsi="Cambria Math"/>
                <w:szCs w:val="21"/>
              </w:rPr>
              <m:t>E</m:t>
            </m:r>
          </m:e>
        </m:d>
      </m:oMath>
      <w:r w:rsidRPr="00FD4972">
        <w:rPr>
          <w:rFonts w:ascii="Times New Roman" w:eastAsia="宋体" w:hAnsi="Times New Roman"/>
          <w:szCs w:val="21"/>
        </w:rPr>
        <w:t>，所以最终的均衡应写作：</w:t>
      </w:r>
    </w:p>
    <w:p w14:paraId="3D307BFB" w14:textId="065B0373" w:rsidR="00521BD3" w:rsidRPr="00FD4972" w:rsidRDefault="00AB7A63" w:rsidP="00521BD3">
      <w:pPr>
        <w:pStyle w:val="12"/>
        <w:spacing w:line="360" w:lineRule="auto"/>
        <w:jc w:val="center"/>
        <w:rPr>
          <w:rFonts w:ascii="Times New Roman" w:eastAsia="宋体" w:hAnsi="Times New Roman"/>
          <w:szCs w:val="21"/>
        </w:rPr>
      </w:pPr>
      <m:oMathPara>
        <m:oMath>
          <m:f>
            <m:fPr>
              <m:ctrlPr>
                <w:rPr>
                  <w:rFonts w:ascii="Cambria Math" w:eastAsia="宋体" w:hAnsi="Cambria Math"/>
                  <w:i/>
                  <w:iCs/>
                  <w:szCs w:val="21"/>
                </w:rPr>
              </m:ctrlPr>
            </m:fPr>
            <m:num>
              <m:r>
                <m:rPr>
                  <m:sty m:val="p"/>
                </m:rPr>
                <w:rPr>
                  <w:rFonts w:ascii="Cambria Math" w:eastAsia="宋体" w:hAnsi="Cambria Math"/>
                  <w:szCs w:val="21"/>
                </w:rPr>
                <m:t>内陆经济总量</m:t>
              </m:r>
              <m:d>
                <m:dPr>
                  <m:ctrlPr>
                    <w:rPr>
                      <w:rFonts w:ascii="Cambria Math" w:eastAsia="宋体" w:hAnsi="Cambria Math"/>
                      <w:szCs w:val="21"/>
                    </w:rPr>
                  </m:ctrlPr>
                </m:dPr>
                <m:e>
                  <m:r>
                    <m:rPr>
                      <m:sty m:val="p"/>
                    </m:rPr>
                    <w:rPr>
                      <w:rFonts w:ascii="Cambria Math" w:eastAsia="宋体" w:hAnsi="Cambria Math"/>
                      <w:szCs w:val="21"/>
                    </w:rPr>
                    <m:t>资源约束</m:t>
                  </m:r>
                </m:e>
              </m:d>
            </m:num>
            <m:den>
              <m:r>
                <w:rPr>
                  <w:rFonts w:ascii="Cambria Math" w:eastAsia="宋体" w:hAnsi="Cambria Math"/>
                  <w:szCs w:val="21"/>
                </w:rPr>
                <m:t>P-E</m:t>
              </m:r>
            </m:den>
          </m:f>
          <m:r>
            <m:rPr>
              <m:sty m:val="p"/>
            </m:rPr>
            <w:rPr>
              <w:rFonts w:ascii="Cambria Math" w:eastAsia="宋体" w:hAnsi="Cambria Math"/>
              <w:szCs w:val="21"/>
            </w:rPr>
            <m:t>＝</m:t>
          </m:r>
          <m:f>
            <m:fPr>
              <m:ctrlPr>
                <w:rPr>
                  <w:rFonts w:ascii="Cambria Math" w:eastAsia="宋体" w:hAnsi="Cambria Math"/>
                  <w:i/>
                  <w:iCs/>
                  <w:szCs w:val="21"/>
                </w:rPr>
              </m:ctrlPr>
            </m:fPr>
            <m:num>
              <m:r>
                <m:rPr>
                  <m:sty m:val="p"/>
                </m:rPr>
                <w:rPr>
                  <w:rFonts w:ascii="Cambria Math" w:eastAsia="宋体" w:hAnsi="Cambria Math"/>
                  <w:szCs w:val="21"/>
                </w:rPr>
                <m:t>沿海经济总量</m:t>
              </m:r>
              <m:d>
                <m:dPr>
                  <m:ctrlPr>
                    <w:rPr>
                      <w:rFonts w:ascii="Cambria Math" w:eastAsia="宋体" w:hAnsi="Cambria Math"/>
                      <w:szCs w:val="21"/>
                    </w:rPr>
                  </m:ctrlPr>
                </m:dPr>
                <m:e>
                  <m:r>
                    <m:rPr>
                      <m:sty m:val="p"/>
                    </m:rPr>
                    <w:rPr>
                      <w:rFonts w:ascii="Cambria Math" w:eastAsia="宋体" w:hAnsi="Cambria Math"/>
                      <w:szCs w:val="21"/>
                    </w:rPr>
                    <m:t>技术，资本</m:t>
                  </m:r>
                </m:e>
              </m:d>
            </m:num>
            <m:den>
              <m:r>
                <w:rPr>
                  <w:rFonts w:ascii="Cambria Math" w:eastAsia="宋体" w:hAnsi="Cambria Math"/>
                  <w:szCs w:val="21"/>
                </w:rPr>
                <m:t>E</m:t>
              </m:r>
            </m:den>
          </m:f>
          <m:r>
            <w:rPr>
              <w:rFonts w:ascii="Cambria Math" w:eastAsia="宋体" w:hAnsi="Cambria Math"/>
              <w:szCs w:val="21"/>
            </w:rPr>
            <m:t>-C</m:t>
          </m:r>
          <m:d>
            <m:dPr>
              <m:ctrlPr>
                <w:rPr>
                  <w:rFonts w:ascii="Cambria Math" w:eastAsia="宋体" w:hAnsi="Cambria Math"/>
                  <w:i/>
                  <w:szCs w:val="21"/>
                </w:rPr>
              </m:ctrlPr>
            </m:dPr>
            <m:e>
              <m:r>
                <w:rPr>
                  <w:rFonts w:ascii="Cambria Math" w:eastAsia="宋体" w:hAnsi="Cambria Math"/>
                  <w:szCs w:val="21"/>
                </w:rPr>
                <m:t>E</m:t>
              </m:r>
            </m:e>
          </m:d>
        </m:oMath>
      </m:oMathPara>
    </w:p>
    <w:p w14:paraId="08110E46" w14:textId="77777777" w:rsidR="00521BD3" w:rsidRPr="00FD4972" w:rsidRDefault="00521BD3" w:rsidP="00521BD3">
      <w:pPr>
        <w:pStyle w:val="12"/>
        <w:spacing w:line="360" w:lineRule="auto"/>
        <w:rPr>
          <w:rFonts w:ascii="Times New Roman" w:eastAsia="宋体" w:hAnsi="Times New Roman"/>
          <w:szCs w:val="21"/>
        </w:rPr>
      </w:pPr>
      <w:r w:rsidRPr="00FD4972">
        <w:rPr>
          <w:rFonts w:ascii="Times New Roman" w:eastAsia="宋体" w:hAnsi="Times New Roman"/>
          <w:szCs w:val="21"/>
        </w:rPr>
        <w:t>这个成本中有些抵消了实际收入，比如房价，这时，地区之间的名义收入虽然有差距，但考虑到生活成本后，实际收入差距就会更小。</w:t>
      </w:r>
      <w:r>
        <w:rPr>
          <w:rFonts w:ascii="Times New Roman" w:eastAsia="宋体" w:hAnsi="Times New Roman" w:hint="eastAsia"/>
          <w:szCs w:val="21"/>
        </w:rPr>
        <w:t>而</w:t>
      </w:r>
      <w:r w:rsidRPr="00FD4972">
        <w:rPr>
          <w:rFonts w:ascii="Times New Roman" w:eastAsia="宋体" w:hAnsi="Times New Roman"/>
          <w:szCs w:val="21"/>
        </w:rPr>
        <w:t>有些是难以量化的成本，比如拥堵和污染，当存在这些成本时，地区之间的</w:t>
      </w:r>
      <w:r w:rsidRPr="00FD4972">
        <w:rPr>
          <w:rFonts w:ascii="Times New Roman" w:eastAsia="宋体" w:hAnsi="Times New Roman"/>
          <w:szCs w:val="21"/>
        </w:rPr>
        <w:t>“</w:t>
      </w:r>
      <w:r w:rsidRPr="00FD4972">
        <w:rPr>
          <w:rFonts w:ascii="Times New Roman" w:eastAsia="宋体" w:hAnsi="Times New Roman"/>
          <w:szCs w:val="21"/>
        </w:rPr>
        <w:t>平衡</w:t>
      </w:r>
      <w:r w:rsidRPr="00FD4972">
        <w:rPr>
          <w:rFonts w:ascii="Times New Roman" w:eastAsia="宋体" w:hAnsi="Times New Roman"/>
          <w:szCs w:val="21"/>
        </w:rPr>
        <w:t>”</w:t>
      </w:r>
      <w:r w:rsidRPr="00FD4972">
        <w:rPr>
          <w:rFonts w:ascii="Times New Roman" w:eastAsia="宋体" w:hAnsi="Times New Roman"/>
          <w:szCs w:val="21"/>
        </w:rPr>
        <w:t>最终实现的是生活质量的均等化。</w:t>
      </w:r>
    </w:p>
    <w:p w14:paraId="115D4EDA" w14:textId="49B06C43" w:rsidR="00521BD3" w:rsidRPr="00FD4972" w:rsidRDefault="00521BD3" w:rsidP="00521BD3">
      <w:pPr>
        <w:pStyle w:val="12"/>
        <w:spacing w:line="360" w:lineRule="auto"/>
        <w:rPr>
          <w:rFonts w:ascii="Times New Roman" w:eastAsia="宋体" w:hAnsi="Times New Roman"/>
          <w:szCs w:val="21"/>
        </w:rPr>
      </w:pPr>
      <w:r w:rsidRPr="00FD4972">
        <w:rPr>
          <w:rFonts w:ascii="Times New Roman" w:eastAsia="宋体" w:hAnsi="Times New Roman"/>
          <w:szCs w:val="21"/>
        </w:rPr>
        <w:t>此外，</w:t>
      </w:r>
      <m:oMath>
        <m:r>
          <w:rPr>
            <w:rFonts w:ascii="Cambria Math" w:eastAsia="宋体" w:hAnsi="Cambria Math"/>
            <w:szCs w:val="21"/>
          </w:rPr>
          <m:t>C</m:t>
        </m:r>
        <m:d>
          <m:dPr>
            <m:ctrlPr>
              <w:rPr>
                <w:rFonts w:ascii="Cambria Math" w:eastAsia="宋体" w:hAnsi="Cambria Math"/>
                <w:i/>
                <w:szCs w:val="21"/>
              </w:rPr>
            </m:ctrlPr>
          </m:dPr>
          <m:e>
            <m:r>
              <w:rPr>
                <w:rFonts w:ascii="Cambria Math" w:eastAsia="宋体" w:hAnsi="Cambria Math"/>
                <w:szCs w:val="21"/>
              </w:rPr>
              <m:t>E</m:t>
            </m:r>
          </m:e>
        </m:d>
      </m:oMath>
      <w:r w:rsidRPr="00FD4972">
        <w:rPr>
          <w:rFonts w:ascii="Times New Roman" w:eastAsia="宋体" w:hAnsi="Times New Roman"/>
          <w:szCs w:val="21"/>
        </w:rPr>
        <w:t>还包含与制度有关的成本</w:t>
      </w:r>
      <w:r>
        <w:rPr>
          <w:rFonts w:ascii="Times New Roman" w:eastAsia="宋体" w:hAnsi="Times New Roman"/>
          <w:szCs w:val="21"/>
        </w:rPr>
        <w:t>，</w:t>
      </w:r>
      <w:r w:rsidRPr="00FD4972">
        <w:rPr>
          <w:rFonts w:ascii="Times New Roman" w:eastAsia="宋体" w:hAnsi="Times New Roman"/>
          <w:szCs w:val="21"/>
        </w:rPr>
        <w:t>阻碍</w:t>
      </w:r>
      <w:r>
        <w:rPr>
          <w:rFonts w:ascii="Times New Roman" w:eastAsia="宋体" w:hAnsi="Times New Roman"/>
          <w:szCs w:val="21"/>
        </w:rPr>
        <w:t>着</w:t>
      </w:r>
      <w:r w:rsidRPr="00FD4972">
        <w:rPr>
          <w:rFonts w:ascii="Times New Roman" w:eastAsia="宋体" w:hAnsi="Times New Roman"/>
          <w:szCs w:val="21"/>
        </w:rPr>
        <w:t>劳动力的自由流动。</w:t>
      </w:r>
      <w:r>
        <w:rPr>
          <w:rFonts w:ascii="Times New Roman" w:eastAsia="宋体" w:hAnsi="Times New Roman" w:hint="eastAsia"/>
          <w:szCs w:val="21"/>
        </w:rPr>
        <w:t>这一</w:t>
      </w:r>
      <w:r w:rsidRPr="00FD4972">
        <w:rPr>
          <w:rFonts w:ascii="Times New Roman" w:eastAsia="宋体" w:hAnsi="Times New Roman"/>
          <w:szCs w:val="21"/>
        </w:rPr>
        <w:t>制度</w:t>
      </w:r>
      <w:r>
        <w:rPr>
          <w:rFonts w:ascii="Times New Roman" w:eastAsia="宋体" w:hAnsi="Times New Roman" w:hint="eastAsia"/>
          <w:szCs w:val="21"/>
        </w:rPr>
        <w:t>成本</w:t>
      </w:r>
      <w:r w:rsidRPr="00FD4972">
        <w:rPr>
          <w:rFonts w:ascii="Times New Roman" w:eastAsia="宋体" w:hAnsi="Times New Roman"/>
          <w:szCs w:val="21"/>
        </w:rPr>
        <w:t>在国家之间表现为国界；在欧盟内部不同国家之间，表现为语言、文字和宗教等差异。而在中国国内，除了少数民族之外，地区之间的人口流动并不存在着语言、文字和宗教等障碍，但是户籍制度却事实上制约着劳动力流动。外来移民在人口流入地没有当地的户籍身份，他所享受的劳动力市场机会、社会保障和公共服务，与本地居民存在着明显的差异，构成了劳动力流动的成本。</w:t>
      </w:r>
    </w:p>
    <w:p w14:paraId="43A6B63F" w14:textId="77777777" w:rsidR="00521BD3" w:rsidRPr="00FD4972" w:rsidRDefault="00521BD3" w:rsidP="00521BD3">
      <w:pPr>
        <w:pStyle w:val="a7"/>
        <w:spacing w:line="360" w:lineRule="auto"/>
        <w:rPr>
          <w:rFonts w:ascii="Times New Roman" w:eastAsia="宋体" w:hAnsi="Times New Roman" w:cs="Times New Roman"/>
          <w:szCs w:val="21"/>
        </w:rPr>
      </w:pPr>
      <w:r w:rsidRPr="00FD4972">
        <w:rPr>
          <w:rFonts w:ascii="Times New Roman" w:eastAsia="宋体" w:hAnsi="Times New Roman" w:cs="Times New Roman"/>
          <w:szCs w:val="21"/>
        </w:rPr>
        <w:t>在中国，户籍制度被认为能够用于控制大城市人口规模，同时，有利于地区间和城乡间</w:t>
      </w:r>
      <w:r w:rsidRPr="00FD4972">
        <w:rPr>
          <w:rFonts w:ascii="Times New Roman" w:eastAsia="宋体" w:hAnsi="Times New Roman" w:cs="Times New Roman"/>
          <w:szCs w:val="21"/>
        </w:rPr>
        <w:t>“</w:t>
      </w:r>
      <w:r w:rsidRPr="00FD4972">
        <w:rPr>
          <w:rFonts w:ascii="Times New Roman" w:eastAsia="宋体" w:hAnsi="Times New Roman" w:cs="Times New Roman"/>
          <w:szCs w:val="21"/>
        </w:rPr>
        <w:t>均衡发展</w:t>
      </w:r>
      <w:r w:rsidRPr="00FD4972">
        <w:rPr>
          <w:rFonts w:ascii="Times New Roman" w:eastAsia="宋体" w:hAnsi="Times New Roman" w:cs="Times New Roman"/>
          <w:szCs w:val="21"/>
        </w:rPr>
        <w:t>”</w:t>
      </w:r>
      <w:r w:rsidRPr="00FD4972">
        <w:rPr>
          <w:rFonts w:ascii="Times New Roman" w:eastAsia="宋体" w:hAnsi="Times New Roman" w:cs="Times New Roman"/>
          <w:szCs w:val="21"/>
        </w:rPr>
        <w:t>。事实上，通过控制人口流动所实现的并不是真正的均衡发展，而只是一种</w:t>
      </w:r>
      <w:r w:rsidRPr="00FD4972">
        <w:rPr>
          <w:rFonts w:ascii="Times New Roman" w:eastAsia="宋体" w:hAnsi="Times New Roman" w:cs="Times New Roman"/>
          <w:szCs w:val="21"/>
        </w:rPr>
        <w:t>“</w:t>
      </w:r>
      <w:r w:rsidRPr="00FD4972">
        <w:rPr>
          <w:rFonts w:ascii="Times New Roman" w:eastAsia="宋体" w:hAnsi="Times New Roman" w:cs="Times New Roman"/>
          <w:szCs w:val="21"/>
        </w:rPr>
        <w:t>均匀发展</w:t>
      </w:r>
      <w:r w:rsidRPr="00FD4972">
        <w:rPr>
          <w:rFonts w:ascii="Times New Roman" w:eastAsia="宋体" w:hAnsi="Times New Roman" w:cs="Times New Roman"/>
          <w:szCs w:val="21"/>
        </w:rPr>
        <w:t>”</w:t>
      </w:r>
      <w:r w:rsidRPr="00FD4972">
        <w:rPr>
          <w:rFonts w:ascii="Times New Roman" w:eastAsia="宋体" w:hAnsi="Times New Roman" w:cs="Times New Roman"/>
          <w:szCs w:val="21"/>
        </w:rPr>
        <w:t>。在</w:t>
      </w:r>
      <w:r w:rsidRPr="00FD4972">
        <w:rPr>
          <w:rFonts w:ascii="Times New Roman" w:eastAsia="宋体" w:hAnsi="Times New Roman" w:cs="Times New Roman"/>
          <w:szCs w:val="21"/>
        </w:rPr>
        <w:t>“</w:t>
      </w:r>
      <w:r w:rsidRPr="00FD4972">
        <w:rPr>
          <w:rFonts w:ascii="Times New Roman" w:eastAsia="宋体" w:hAnsi="Times New Roman" w:cs="Times New Roman"/>
          <w:szCs w:val="21"/>
        </w:rPr>
        <w:t>空间均衡</w:t>
      </w:r>
      <w:r w:rsidRPr="00FD4972">
        <w:rPr>
          <w:rFonts w:ascii="Times New Roman" w:eastAsia="宋体" w:hAnsi="Times New Roman" w:cs="Times New Roman"/>
          <w:szCs w:val="21"/>
        </w:rPr>
        <w:t>”</w:t>
      </w:r>
      <w:r w:rsidRPr="00FD4972">
        <w:rPr>
          <w:rFonts w:ascii="Times New Roman" w:eastAsia="宋体" w:hAnsi="Times New Roman" w:cs="Times New Roman"/>
          <w:szCs w:val="21"/>
        </w:rPr>
        <w:t>的视野下，不难理解，任何形式的劳动力流动障碍只会扩大地区间人均收入差距。</w:t>
      </w:r>
    </w:p>
    <w:p w14:paraId="6DAA5970" w14:textId="77777777" w:rsidR="00521BD3" w:rsidRPr="00665736" w:rsidRDefault="00521BD3" w:rsidP="00521BD3">
      <w:pPr>
        <w:pStyle w:val="a7"/>
        <w:numPr>
          <w:ilvl w:val="1"/>
          <w:numId w:val="31"/>
        </w:numPr>
        <w:spacing w:line="360" w:lineRule="auto"/>
        <w:ind w:left="0" w:firstLine="420"/>
        <w:rPr>
          <w:rFonts w:ascii="黑体" w:eastAsia="黑体" w:hAnsi="黑体" w:cs="Times New Roman"/>
          <w:szCs w:val="21"/>
        </w:rPr>
      </w:pPr>
      <w:r w:rsidRPr="00665736">
        <w:rPr>
          <w:rFonts w:ascii="黑体" w:eastAsia="黑体" w:hAnsi="黑体" w:cs="Times New Roman" w:hint="eastAsia"/>
          <w:szCs w:val="21"/>
        </w:rPr>
        <w:t xml:space="preserve"> </w:t>
      </w:r>
      <w:r w:rsidRPr="00665736">
        <w:rPr>
          <w:rFonts w:ascii="黑体" w:eastAsia="黑体" w:hAnsi="黑体" w:cs="Times New Roman"/>
          <w:szCs w:val="21"/>
        </w:rPr>
        <w:t>在集聚中走向平衡——珠三角都市圈的发展</w:t>
      </w:r>
    </w:p>
    <w:p w14:paraId="3B3613A0"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有证据证明，在全国范围内，劳动力自由流动是有利于地区间</w:t>
      </w:r>
      <w:r>
        <w:rPr>
          <w:rFonts w:ascii="Times New Roman" w:eastAsia="宋体" w:hAnsi="Times New Roman" w:cs="Times New Roman" w:hint="eastAsia"/>
          <w:szCs w:val="21"/>
        </w:rPr>
        <w:t>人均收入</w:t>
      </w:r>
      <w:r w:rsidRPr="00FD4972">
        <w:rPr>
          <w:rFonts w:ascii="Times New Roman" w:eastAsia="宋体" w:hAnsi="Times New Roman" w:cs="Times New Roman"/>
          <w:szCs w:val="21"/>
        </w:rPr>
        <w:t>差距缩小的（丁嵩</w:t>
      </w:r>
      <w:r>
        <w:rPr>
          <w:rFonts w:ascii="Times New Roman" w:eastAsia="宋体" w:hAnsi="Times New Roman" w:cs="Times New Roman" w:hint="eastAsia"/>
          <w:szCs w:val="21"/>
        </w:rPr>
        <w:t>、</w:t>
      </w:r>
      <w:r w:rsidRPr="00FD4972">
        <w:rPr>
          <w:rFonts w:ascii="Times New Roman" w:eastAsia="宋体" w:hAnsi="Times New Roman" w:cs="Times New Roman"/>
          <w:szCs w:val="21"/>
        </w:rPr>
        <w:t>孙斌栋，</w:t>
      </w:r>
      <w:r w:rsidRPr="00FD4972">
        <w:rPr>
          <w:rFonts w:ascii="Times New Roman" w:eastAsia="宋体" w:hAnsi="Times New Roman" w:cs="Times New Roman"/>
          <w:szCs w:val="21"/>
        </w:rPr>
        <w:t>2016</w:t>
      </w:r>
      <w:r w:rsidRPr="00FD4972">
        <w:rPr>
          <w:rFonts w:ascii="Times New Roman" w:eastAsia="宋体" w:hAnsi="Times New Roman" w:cs="Times New Roman"/>
          <w:szCs w:val="21"/>
        </w:rPr>
        <w:t>）。在一个人口更自由流动的地区内部，这更加直观。在图</w:t>
      </w:r>
      <w:r w:rsidRPr="00FD4972">
        <w:rPr>
          <w:rFonts w:ascii="Times New Roman" w:eastAsia="宋体" w:hAnsi="Times New Roman" w:cs="Times New Roman"/>
          <w:szCs w:val="21"/>
        </w:rPr>
        <w:t>9</w:t>
      </w:r>
      <w:r w:rsidRPr="00FD4972">
        <w:rPr>
          <w:rFonts w:ascii="Times New Roman" w:eastAsia="宋体" w:hAnsi="Times New Roman" w:cs="Times New Roman"/>
          <w:szCs w:val="21"/>
        </w:rPr>
        <w:t>中，从珠三角城市群的发展可以看到，随着</w:t>
      </w:r>
      <w:r w:rsidRPr="00FD4972">
        <w:rPr>
          <w:rFonts w:ascii="Times New Roman" w:eastAsia="宋体" w:hAnsi="Times New Roman" w:cs="Times New Roman"/>
          <w:szCs w:val="21"/>
        </w:rPr>
        <w:t>15</w:t>
      </w:r>
      <w:r w:rsidRPr="00FD4972">
        <w:rPr>
          <w:rFonts w:ascii="Times New Roman" w:eastAsia="宋体" w:hAnsi="Times New Roman" w:cs="Times New Roman"/>
          <w:szCs w:val="21"/>
        </w:rPr>
        <w:t>个不同城市常住人口规模差距的增加，各城市之间</w:t>
      </w:r>
      <w:r w:rsidRPr="00FD4972">
        <w:rPr>
          <w:rFonts w:ascii="Times New Roman" w:eastAsia="宋体" w:hAnsi="Times New Roman" w:cs="Times New Roman"/>
          <w:szCs w:val="21"/>
        </w:rPr>
        <w:t>GDP</w:t>
      </w:r>
      <w:r w:rsidRPr="00FD4972">
        <w:rPr>
          <w:rFonts w:ascii="Times New Roman" w:eastAsia="宋体" w:hAnsi="Times New Roman" w:cs="Times New Roman"/>
          <w:szCs w:val="21"/>
        </w:rPr>
        <w:t>规模的差距也在同步扩大，但城市间的人均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基尼系数总体上是在下降的。</w:t>
      </w:r>
      <w:r>
        <w:rPr>
          <w:rFonts w:ascii="Times New Roman" w:eastAsia="宋体" w:hAnsi="Times New Roman" w:cs="Times New Roman"/>
          <w:szCs w:val="21"/>
        </w:rPr>
        <w:t>根据我们的计算，</w:t>
      </w:r>
      <w:r w:rsidRPr="00FD4972">
        <w:rPr>
          <w:rFonts w:ascii="Times New Roman" w:eastAsia="宋体" w:hAnsi="Times New Roman" w:cs="Times New Roman"/>
          <w:szCs w:val="21"/>
        </w:rPr>
        <w:t>如果把珠三角分为广州、深圳两市与其他城市两组，在</w:t>
      </w:r>
      <w:r w:rsidRPr="00FD4972">
        <w:rPr>
          <w:rFonts w:ascii="Times New Roman" w:eastAsia="宋体" w:hAnsi="Times New Roman" w:cs="Times New Roman"/>
          <w:szCs w:val="21"/>
        </w:rPr>
        <w:t>1995-2017</w:t>
      </w:r>
      <w:r w:rsidRPr="00FD4972">
        <w:rPr>
          <w:rFonts w:ascii="Times New Roman" w:eastAsia="宋体" w:hAnsi="Times New Roman" w:cs="Times New Roman"/>
          <w:szCs w:val="21"/>
        </w:rPr>
        <w:t>年间，两市在</w:t>
      </w:r>
      <w:r>
        <w:rPr>
          <w:rFonts w:ascii="Times New Roman" w:eastAsia="宋体" w:hAnsi="Times New Roman" w:cs="Times New Roman" w:hint="eastAsia"/>
          <w:szCs w:val="21"/>
        </w:rPr>
        <w:t>15</w:t>
      </w:r>
      <w:r>
        <w:rPr>
          <w:rFonts w:ascii="Times New Roman" w:eastAsia="宋体" w:hAnsi="Times New Roman" w:cs="Times New Roman" w:hint="eastAsia"/>
          <w:szCs w:val="21"/>
        </w:rPr>
        <w:t>个城市</w:t>
      </w:r>
      <w:r w:rsidRPr="00FD4972">
        <w:rPr>
          <w:rFonts w:ascii="Times New Roman" w:eastAsia="宋体" w:hAnsi="Times New Roman" w:cs="Times New Roman"/>
          <w:szCs w:val="21"/>
        </w:rPr>
        <w:t>GDP</w:t>
      </w:r>
      <w:r>
        <w:rPr>
          <w:rFonts w:ascii="Times New Roman" w:eastAsia="宋体" w:hAnsi="Times New Roman" w:cs="Times New Roman" w:hint="eastAsia"/>
          <w:szCs w:val="21"/>
        </w:rPr>
        <w:t>总量中的</w:t>
      </w:r>
      <w:r w:rsidRPr="00FD4972">
        <w:rPr>
          <w:rFonts w:ascii="Times New Roman" w:eastAsia="宋体" w:hAnsi="Times New Roman" w:cs="Times New Roman"/>
          <w:szCs w:val="21"/>
        </w:rPr>
        <w:t>份额从</w:t>
      </w:r>
      <w:r w:rsidRPr="00FD4972">
        <w:rPr>
          <w:rFonts w:ascii="Times New Roman" w:eastAsia="宋体" w:hAnsi="Times New Roman" w:cs="Times New Roman"/>
          <w:szCs w:val="21"/>
        </w:rPr>
        <w:t>46</w:t>
      </w:r>
      <w:r w:rsidRPr="00FD4972">
        <w:rPr>
          <w:rFonts w:ascii="Times New Roman" w:eastAsia="宋体" w:hAnsi="Times New Roman" w:cs="Times New Roman"/>
          <w:szCs w:val="21"/>
        </w:rPr>
        <w:t>％上升到</w:t>
      </w:r>
      <w:r w:rsidRPr="00FD4972">
        <w:rPr>
          <w:rFonts w:ascii="Times New Roman" w:eastAsia="宋体" w:hAnsi="Times New Roman" w:cs="Times New Roman"/>
          <w:szCs w:val="21"/>
        </w:rPr>
        <w:t>53.9</w:t>
      </w:r>
      <w:r w:rsidRPr="00FD4972">
        <w:rPr>
          <w:rFonts w:ascii="Times New Roman" w:eastAsia="宋体" w:hAnsi="Times New Roman" w:cs="Times New Roman"/>
          <w:szCs w:val="21"/>
        </w:rPr>
        <w:t>％，人口份额从</w:t>
      </w:r>
      <w:r w:rsidRPr="00FD4972">
        <w:rPr>
          <w:rFonts w:ascii="Times New Roman" w:eastAsia="宋体" w:hAnsi="Times New Roman" w:cs="Times New Roman"/>
          <w:szCs w:val="21"/>
        </w:rPr>
        <w:t>26.66</w:t>
      </w:r>
      <w:r w:rsidRPr="00FD4972">
        <w:rPr>
          <w:rFonts w:ascii="Times New Roman" w:eastAsia="宋体" w:hAnsi="Times New Roman" w:cs="Times New Roman"/>
          <w:szCs w:val="21"/>
        </w:rPr>
        <w:t>％上升到</w:t>
      </w:r>
      <w:r w:rsidRPr="00FD4972">
        <w:rPr>
          <w:rFonts w:ascii="Times New Roman" w:eastAsia="宋体" w:hAnsi="Times New Roman" w:cs="Times New Roman"/>
          <w:szCs w:val="21"/>
        </w:rPr>
        <w:t>34.70</w:t>
      </w:r>
      <w:r w:rsidRPr="00FD4972">
        <w:rPr>
          <w:rFonts w:ascii="Times New Roman" w:eastAsia="宋体" w:hAnsi="Times New Roman" w:cs="Times New Roman"/>
          <w:szCs w:val="21"/>
        </w:rPr>
        <w:t>％，同期，两市与其他城市的人均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差距</w:t>
      </w:r>
      <w:r>
        <w:rPr>
          <w:rFonts w:ascii="Times New Roman" w:eastAsia="宋体" w:hAnsi="Times New Roman" w:cs="Times New Roman" w:hint="eastAsia"/>
          <w:szCs w:val="21"/>
        </w:rPr>
        <w:t>则</w:t>
      </w:r>
      <w:r w:rsidRPr="00FD4972">
        <w:rPr>
          <w:rFonts w:ascii="Times New Roman" w:eastAsia="宋体" w:hAnsi="Times New Roman" w:cs="Times New Roman"/>
          <w:szCs w:val="21"/>
        </w:rPr>
        <w:t>从</w:t>
      </w:r>
      <w:r w:rsidRPr="00FD4972">
        <w:rPr>
          <w:rFonts w:ascii="Times New Roman" w:eastAsia="宋体" w:hAnsi="Times New Roman" w:cs="Times New Roman"/>
          <w:szCs w:val="21"/>
        </w:rPr>
        <w:t>2.34</w:t>
      </w:r>
      <w:r w:rsidRPr="00FD4972">
        <w:rPr>
          <w:rFonts w:ascii="Times New Roman" w:eastAsia="宋体" w:hAnsi="Times New Roman" w:cs="Times New Roman"/>
          <w:szCs w:val="21"/>
        </w:rPr>
        <w:t>倍下降到了</w:t>
      </w:r>
      <w:r w:rsidRPr="00FD4972">
        <w:rPr>
          <w:rFonts w:ascii="Times New Roman" w:eastAsia="宋体" w:hAnsi="Times New Roman" w:cs="Times New Roman"/>
          <w:szCs w:val="21"/>
        </w:rPr>
        <w:t>2.20</w:t>
      </w:r>
      <w:r w:rsidRPr="00FD4972">
        <w:rPr>
          <w:rFonts w:ascii="Times New Roman" w:eastAsia="宋体" w:hAnsi="Times New Roman" w:cs="Times New Roman"/>
          <w:szCs w:val="21"/>
        </w:rPr>
        <w:t>倍。</w:t>
      </w:r>
    </w:p>
    <w:p w14:paraId="249BB75F" w14:textId="77777777" w:rsidR="00521BD3" w:rsidRPr="00FD4972" w:rsidRDefault="00521BD3" w:rsidP="00521BD3">
      <w:pPr>
        <w:spacing w:line="360" w:lineRule="auto"/>
        <w:jc w:val="center"/>
        <w:rPr>
          <w:rFonts w:ascii="Times New Roman" w:eastAsia="宋体" w:hAnsi="Times New Roman" w:cs="Times New Roman"/>
        </w:rPr>
      </w:pPr>
      <w:r w:rsidRPr="00FD4972">
        <w:rPr>
          <w:rFonts w:ascii="Times New Roman" w:eastAsia="宋体" w:hAnsi="Times New Roman" w:cs="Times New Roman"/>
          <w:noProof/>
        </w:rPr>
        <w:drawing>
          <wp:inline distT="0" distB="0" distL="0" distR="0" wp14:anchorId="13F30B95" wp14:editId="6E101DFB">
            <wp:extent cx="4025735" cy="2121287"/>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D66D9D" w14:textId="77777777" w:rsidR="00521BD3" w:rsidRPr="00FD4972" w:rsidRDefault="00521BD3" w:rsidP="00521BD3">
      <w:pPr>
        <w:spacing w:line="360" w:lineRule="auto"/>
        <w:ind w:left="840"/>
        <w:jc w:val="center"/>
        <w:rPr>
          <w:rFonts w:ascii="Times New Roman" w:eastAsia="宋体" w:hAnsi="Times New Roman" w:cs="Times New Roman"/>
          <w:sz w:val="20"/>
        </w:rPr>
      </w:pPr>
      <w:r w:rsidRPr="00FD4972">
        <w:rPr>
          <w:rFonts w:ascii="Times New Roman" w:eastAsia="宋体" w:hAnsi="Times New Roman" w:cs="Times New Roman"/>
          <w:sz w:val="20"/>
        </w:rPr>
        <w:t>图</w:t>
      </w:r>
      <w:r w:rsidRPr="00FD4972">
        <w:rPr>
          <w:rFonts w:ascii="Times New Roman" w:eastAsia="宋体" w:hAnsi="Times New Roman" w:cs="Times New Roman"/>
          <w:sz w:val="20"/>
        </w:rPr>
        <w:t>9</w:t>
      </w:r>
      <w:r>
        <w:rPr>
          <w:rFonts w:ascii="Times New Roman" w:eastAsia="宋体" w:hAnsi="Times New Roman" w:cs="Times New Roman" w:hint="eastAsia"/>
          <w:sz w:val="20"/>
        </w:rPr>
        <w:t xml:space="preserve"> </w:t>
      </w:r>
      <w:r>
        <w:rPr>
          <w:rFonts w:ascii="Times New Roman" w:eastAsia="宋体" w:hAnsi="Times New Roman" w:cs="Times New Roman"/>
          <w:sz w:val="20"/>
        </w:rPr>
        <w:t xml:space="preserve"> </w:t>
      </w:r>
      <w:r w:rsidRPr="00FD4972">
        <w:rPr>
          <w:rFonts w:ascii="Times New Roman" w:eastAsia="宋体" w:hAnsi="Times New Roman" w:cs="Times New Roman"/>
          <w:sz w:val="20"/>
        </w:rPr>
        <w:t>珠三角城市群</w:t>
      </w:r>
      <w:r w:rsidRPr="00FD4972">
        <w:rPr>
          <w:rFonts w:ascii="Times New Roman" w:eastAsia="宋体" w:hAnsi="Times New Roman" w:cs="Times New Roman"/>
          <w:sz w:val="20"/>
        </w:rPr>
        <w:t>GDP</w:t>
      </w:r>
      <w:r w:rsidRPr="00FD4972">
        <w:rPr>
          <w:rFonts w:ascii="Times New Roman" w:eastAsia="宋体" w:hAnsi="Times New Roman" w:cs="Times New Roman"/>
          <w:sz w:val="20"/>
        </w:rPr>
        <w:t>、人均</w:t>
      </w:r>
      <w:r w:rsidRPr="00FD4972">
        <w:rPr>
          <w:rFonts w:ascii="Times New Roman" w:eastAsia="宋体" w:hAnsi="Times New Roman" w:cs="Times New Roman"/>
          <w:sz w:val="20"/>
        </w:rPr>
        <w:t>GDP</w:t>
      </w:r>
      <w:r w:rsidRPr="00FD4972">
        <w:rPr>
          <w:rFonts w:ascii="Times New Roman" w:eastAsia="宋体" w:hAnsi="Times New Roman" w:cs="Times New Roman"/>
          <w:sz w:val="20"/>
        </w:rPr>
        <w:t>和常住人口规模基尼系数变化</w:t>
      </w:r>
    </w:p>
    <w:p w14:paraId="3137D90F" w14:textId="77777777" w:rsidR="00521BD3" w:rsidRDefault="00521BD3" w:rsidP="00521BD3">
      <w:pPr>
        <w:pStyle w:val="a7"/>
        <w:spacing w:line="360" w:lineRule="auto"/>
        <w:ind w:firstLine="360"/>
        <w:rPr>
          <w:rFonts w:ascii="Times New Roman" w:eastAsia="宋体" w:hAnsi="Times New Roman" w:cs="Times New Roman"/>
          <w:sz w:val="18"/>
          <w:szCs w:val="18"/>
        </w:rPr>
      </w:pPr>
      <w:r w:rsidRPr="00DB091F">
        <w:rPr>
          <w:rFonts w:ascii="Times New Roman" w:eastAsia="宋体" w:hAnsi="Times New Roman" w:cs="Times New Roman"/>
          <w:sz w:val="18"/>
          <w:szCs w:val="18"/>
        </w:rPr>
        <w:t>注：基尼系数由笔者根据广东统计年鉴和各地级市统计年鉴中的原始数据计算得到，</w:t>
      </w:r>
      <w:r>
        <w:rPr>
          <w:rFonts w:ascii="Times New Roman" w:eastAsia="宋体" w:hAnsi="Times New Roman" w:cs="Times New Roman" w:hint="eastAsia"/>
          <w:sz w:val="18"/>
          <w:szCs w:val="18"/>
        </w:rPr>
        <w:t>珠三角</w:t>
      </w:r>
      <w:r w:rsidRPr="00DB091F">
        <w:rPr>
          <w:rFonts w:ascii="Times New Roman" w:eastAsia="宋体" w:hAnsi="Times New Roman" w:cs="Times New Roman"/>
          <w:sz w:val="18"/>
          <w:szCs w:val="18"/>
        </w:rPr>
        <w:t>城市</w:t>
      </w:r>
      <w:r>
        <w:rPr>
          <w:rFonts w:ascii="Times New Roman" w:eastAsia="宋体" w:hAnsi="Times New Roman" w:cs="Times New Roman" w:hint="eastAsia"/>
          <w:sz w:val="18"/>
          <w:szCs w:val="18"/>
        </w:rPr>
        <w:t>群</w:t>
      </w:r>
      <w:r w:rsidRPr="00DB091F">
        <w:rPr>
          <w:rFonts w:ascii="Times New Roman" w:eastAsia="宋体" w:hAnsi="Times New Roman" w:cs="Times New Roman"/>
          <w:sz w:val="18"/>
          <w:szCs w:val="18"/>
        </w:rPr>
        <w:t>包括广州、韶关、深圳、珠海、佛山、江门、肇庆、惠州、汕尾、河源、阳江、清远、东莞、中山、云浮等</w:t>
      </w:r>
      <w:r w:rsidRPr="00DB091F">
        <w:rPr>
          <w:rFonts w:ascii="Times New Roman" w:eastAsia="宋体" w:hAnsi="Times New Roman" w:cs="Times New Roman"/>
          <w:sz w:val="18"/>
          <w:szCs w:val="18"/>
        </w:rPr>
        <w:t>15</w:t>
      </w:r>
      <w:r w:rsidRPr="00DB091F">
        <w:rPr>
          <w:rFonts w:ascii="Times New Roman" w:eastAsia="宋体" w:hAnsi="Times New Roman" w:cs="Times New Roman"/>
          <w:sz w:val="18"/>
          <w:szCs w:val="18"/>
        </w:rPr>
        <w:t>个城市。</w:t>
      </w:r>
    </w:p>
    <w:p w14:paraId="468ED0B1" w14:textId="77777777" w:rsidR="00521BD3" w:rsidRPr="00FD4972" w:rsidRDefault="00521BD3" w:rsidP="00521BD3">
      <w:pPr>
        <w:pStyle w:val="a7"/>
        <w:spacing w:line="360" w:lineRule="auto"/>
        <w:rPr>
          <w:rFonts w:ascii="Times New Roman" w:eastAsia="宋体" w:hAnsi="Times New Roman" w:cs="Times New Roman"/>
          <w:szCs w:val="21"/>
        </w:rPr>
      </w:pPr>
    </w:p>
    <w:p w14:paraId="6FE8F1A3" w14:textId="77777777" w:rsidR="00521BD3" w:rsidRPr="00665736" w:rsidRDefault="00521BD3" w:rsidP="00521BD3">
      <w:pPr>
        <w:pStyle w:val="a7"/>
        <w:numPr>
          <w:ilvl w:val="1"/>
          <w:numId w:val="31"/>
        </w:numPr>
        <w:spacing w:line="360" w:lineRule="auto"/>
        <w:ind w:left="0" w:firstLine="420"/>
        <w:rPr>
          <w:rFonts w:ascii="黑体" w:eastAsia="黑体" w:hAnsi="黑体" w:cs="Times New Roman"/>
          <w:szCs w:val="21"/>
        </w:rPr>
      </w:pPr>
      <w:r w:rsidRPr="00665736">
        <w:rPr>
          <w:rFonts w:ascii="黑体" w:eastAsia="黑体" w:hAnsi="黑体" w:cs="Times New Roman" w:hint="eastAsia"/>
          <w:szCs w:val="21"/>
        </w:rPr>
        <w:t xml:space="preserve"> </w:t>
      </w:r>
      <w:r w:rsidRPr="00665736">
        <w:rPr>
          <w:rFonts w:ascii="黑体" w:eastAsia="黑体" w:hAnsi="黑体" w:cs="Times New Roman"/>
          <w:szCs w:val="21"/>
        </w:rPr>
        <w:t>如何帮助欠发达地区发展</w:t>
      </w:r>
    </w:p>
    <w:p w14:paraId="568AE42A"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在一国内部，不同地区之间存在人均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和</w:t>
      </w:r>
      <w:r>
        <w:rPr>
          <w:rFonts w:ascii="Times New Roman" w:eastAsia="宋体" w:hAnsi="Times New Roman" w:cs="Times New Roman" w:hint="eastAsia"/>
          <w:szCs w:val="21"/>
        </w:rPr>
        <w:t>人均</w:t>
      </w:r>
      <w:r w:rsidRPr="00FD4972">
        <w:rPr>
          <w:rFonts w:ascii="Times New Roman" w:eastAsia="宋体" w:hAnsi="Times New Roman" w:cs="Times New Roman"/>
          <w:szCs w:val="21"/>
        </w:rPr>
        <w:t>收入的差距，因此，需要通过一些政策帮助欠发达地区。但需要明确是，政策的着眼点应是帮</w:t>
      </w:r>
      <w:r w:rsidRPr="00FD4972">
        <w:rPr>
          <w:rFonts w:ascii="Times New Roman" w:eastAsia="宋体" w:hAnsi="Times New Roman" w:cs="Times New Roman"/>
          <w:szCs w:val="21"/>
        </w:rPr>
        <w:t>“</w:t>
      </w:r>
      <w:r w:rsidRPr="00FD4972">
        <w:rPr>
          <w:rFonts w:ascii="Times New Roman" w:eastAsia="宋体" w:hAnsi="Times New Roman" w:cs="Times New Roman"/>
          <w:szCs w:val="21"/>
        </w:rPr>
        <w:t>人</w:t>
      </w:r>
      <w:r w:rsidRPr="00FD4972">
        <w:rPr>
          <w:rFonts w:ascii="Times New Roman" w:eastAsia="宋体" w:hAnsi="Times New Roman" w:cs="Times New Roman"/>
          <w:szCs w:val="21"/>
        </w:rPr>
        <w:t>”</w:t>
      </w:r>
      <w:r w:rsidRPr="00FD4972">
        <w:rPr>
          <w:rFonts w:ascii="Times New Roman" w:eastAsia="宋体" w:hAnsi="Times New Roman" w:cs="Times New Roman"/>
          <w:szCs w:val="21"/>
        </w:rPr>
        <w:t>发展，</w:t>
      </w:r>
      <w:r>
        <w:rPr>
          <w:rFonts w:ascii="Times New Roman" w:eastAsia="宋体" w:hAnsi="Times New Roman" w:cs="Times New Roman" w:hint="eastAsia"/>
          <w:szCs w:val="21"/>
        </w:rPr>
        <w:t>然后根据当地条件辅之以</w:t>
      </w:r>
      <w:r w:rsidRPr="00FD4972">
        <w:rPr>
          <w:rFonts w:ascii="Times New Roman" w:eastAsia="宋体" w:hAnsi="Times New Roman" w:cs="Times New Roman"/>
          <w:szCs w:val="21"/>
        </w:rPr>
        <w:t>帮</w:t>
      </w:r>
      <w:r w:rsidRPr="00FD4972">
        <w:rPr>
          <w:rFonts w:ascii="Times New Roman" w:eastAsia="宋体" w:hAnsi="Times New Roman" w:cs="Times New Roman"/>
          <w:szCs w:val="21"/>
        </w:rPr>
        <w:t>“</w:t>
      </w:r>
      <w:r w:rsidRPr="00FD4972">
        <w:rPr>
          <w:rFonts w:ascii="Times New Roman" w:eastAsia="宋体" w:hAnsi="Times New Roman" w:cs="Times New Roman"/>
          <w:szCs w:val="21"/>
        </w:rPr>
        <w:t>地</w:t>
      </w:r>
      <w:r w:rsidRPr="00FD4972">
        <w:rPr>
          <w:rFonts w:ascii="Times New Roman" w:eastAsia="宋体" w:hAnsi="Times New Roman" w:cs="Times New Roman"/>
          <w:szCs w:val="21"/>
        </w:rPr>
        <w:t>”</w:t>
      </w:r>
      <w:r w:rsidRPr="00FD4972">
        <w:rPr>
          <w:rFonts w:ascii="Times New Roman" w:eastAsia="宋体" w:hAnsi="Times New Roman" w:cs="Times New Roman"/>
          <w:szCs w:val="21"/>
        </w:rPr>
        <w:t>发展的政策。人口自由流动的出发点是个人对美好生活的向往，因此，为人口流动创造条件就是帮助欠发达地区的人发展</w:t>
      </w:r>
      <w:r>
        <w:rPr>
          <w:rFonts w:ascii="Times New Roman" w:eastAsia="宋体" w:hAnsi="Times New Roman" w:cs="Times New Roman"/>
          <w:szCs w:val="21"/>
        </w:rPr>
        <w:t>，</w:t>
      </w:r>
      <w:r>
        <w:rPr>
          <w:rFonts w:ascii="Times New Roman" w:eastAsia="宋体" w:hAnsi="Times New Roman" w:cs="Times New Roman" w:hint="eastAsia"/>
          <w:szCs w:val="21"/>
        </w:rPr>
        <w:t>帮助</w:t>
      </w:r>
      <w:r>
        <w:rPr>
          <w:rFonts w:ascii="Times New Roman" w:eastAsia="宋体" w:hAnsi="Times New Roman" w:cs="Times New Roman"/>
          <w:szCs w:val="21"/>
        </w:rPr>
        <w:t>他们分享经济发展的成果</w:t>
      </w:r>
      <w:r w:rsidRPr="00FD4972">
        <w:rPr>
          <w:rFonts w:ascii="Times New Roman" w:eastAsia="宋体" w:hAnsi="Times New Roman" w:cs="Times New Roman"/>
          <w:szCs w:val="21"/>
        </w:rPr>
        <w:t>。同时，对于欠发达地区，因为自然资源（如土地、矿产、旅游资源等）是一定的，如果人口流出，则留守居民的人均资源拥有量会提高，进而人均收入会提高。在人口自由流动的基础上，对于如何有针对性地帮助欠发达地区发展，本文</w:t>
      </w:r>
      <w:r>
        <w:rPr>
          <w:rFonts w:ascii="Times New Roman" w:eastAsia="宋体" w:hAnsi="Times New Roman" w:cs="Times New Roman" w:hint="eastAsia"/>
          <w:szCs w:val="21"/>
        </w:rPr>
        <w:t>对</w:t>
      </w:r>
      <w:r w:rsidRPr="00FD4972">
        <w:rPr>
          <w:rFonts w:ascii="Times New Roman" w:eastAsia="宋体" w:hAnsi="Times New Roman" w:cs="Times New Roman"/>
          <w:szCs w:val="21"/>
        </w:rPr>
        <w:t>三条可能途径</w:t>
      </w:r>
      <w:r>
        <w:rPr>
          <w:rFonts w:ascii="Times New Roman" w:eastAsia="宋体" w:hAnsi="Times New Roman" w:cs="Times New Roman" w:hint="eastAsia"/>
          <w:szCs w:val="21"/>
        </w:rPr>
        <w:t>进行了</w:t>
      </w:r>
      <w:r w:rsidRPr="00FD4972">
        <w:rPr>
          <w:rFonts w:ascii="Times New Roman" w:eastAsia="宋体" w:hAnsi="Times New Roman" w:cs="Times New Roman"/>
          <w:szCs w:val="21"/>
        </w:rPr>
        <w:t>比较。</w:t>
      </w:r>
    </w:p>
    <w:p w14:paraId="295FF31B" w14:textId="77777777" w:rsidR="00521BD3" w:rsidRPr="00874A90" w:rsidRDefault="00521BD3" w:rsidP="00521BD3">
      <w:pPr>
        <w:numPr>
          <w:ilvl w:val="0"/>
          <w:numId w:val="25"/>
        </w:numPr>
        <w:spacing w:line="360" w:lineRule="auto"/>
        <w:ind w:firstLineChars="200" w:firstLine="420"/>
        <w:rPr>
          <w:rFonts w:ascii="黑体" w:eastAsia="黑体" w:hAnsi="黑体" w:cs="Times New Roman"/>
        </w:rPr>
      </w:pPr>
      <w:r w:rsidRPr="00874A90">
        <w:rPr>
          <w:rFonts w:ascii="黑体" w:eastAsia="黑体" w:hAnsi="黑体" w:cs="Times New Roman"/>
        </w:rPr>
        <w:t>帮助欠发达地区发展</w:t>
      </w:r>
      <w:r w:rsidRPr="00874A90">
        <w:rPr>
          <w:rFonts w:ascii="黑体" w:eastAsia="黑体" w:hAnsi="黑体" w:cs="Times New Roman" w:hint="eastAsia"/>
        </w:rPr>
        <w:t>当地具有</w:t>
      </w:r>
      <w:r w:rsidRPr="00874A90">
        <w:rPr>
          <w:rFonts w:ascii="黑体" w:eastAsia="黑体" w:hAnsi="黑体" w:cs="Times New Roman"/>
        </w:rPr>
        <w:t>比较优势的产业：效率和平等的兼得</w:t>
      </w:r>
    </w:p>
    <w:p w14:paraId="60FE1019"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在人口流出后，</w:t>
      </w:r>
      <w:r>
        <w:rPr>
          <w:rFonts w:ascii="Times New Roman" w:eastAsia="宋体" w:hAnsi="Times New Roman" w:cs="Times New Roman" w:hint="eastAsia"/>
          <w:szCs w:val="21"/>
        </w:rPr>
        <w:t>留守居民的</w:t>
      </w:r>
      <w:r w:rsidRPr="00FD4972">
        <w:rPr>
          <w:rFonts w:ascii="Times New Roman" w:eastAsia="宋体" w:hAnsi="Times New Roman" w:cs="Times New Roman"/>
          <w:szCs w:val="21"/>
        </w:rPr>
        <w:t>人均资源占有量提高，但规模化生产所需要的基础设施、设备和技术可能不足，政府如果</w:t>
      </w:r>
      <w:r>
        <w:rPr>
          <w:rFonts w:ascii="Times New Roman" w:eastAsia="宋体" w:hAnsi="Times New Roman" w:cs="Times New Roman" w:hint="eastAsia"/>
          <w:szCs w:val="21"/>
        </w:rPr>
        <w:t>提供相应支持，</w:t>
      </w:r>
      <w:r w:rsidRPr="00FD4972">
        <w:rPr>
          <w:rFonts w:ascii="Times New Roman" w:eastAsia="宋体" w:hAnsi="Times New Roman" w:cs="Times New Roman"/>
          <w:szCs w:val="21"/>
        </w:rPr>
        <w:t>帮助欠发达地区发展有比较优势的产业，</w:t>
      </w:r>
      <w:r>
        <w:rPr>
          <w:rFonts w:ascii="Times New Roman" w:eastAsia="宋体" w:hAnsi="Times New Roman" w:cs="Times New Roman" w:hint="eastAsia"/>
          <w:szCs w:val="21"/>
        </w:rPr>
        <w:t>会进一步提高留守居民的收入，缩小地区间收入差距，</w:t>
      </w:r>
      <w:r w:rsidRPr="00FD4972">
        <w:rPr>
          <w:rFonts w:ascii="Times New Roman" w:eastAsia="宋体" w:hAnsi="Times New Roman" w:cs="Times New Roman"/>
          <w:szCs w:val="21"/>
        </w:rPr>
        <w:t>是效率和平等兼得的。</w:t>
      </w:r>
    </w:p>
    <w:p w14:paraId="0DBC7F41" w14:textId="77777777" w:rsidR="00521BD3" w:rsidRPr="00874A90" w:rsidRDefault="00521BD3" w:rsidP="00521BD3">
      <w:pPr>
        <w:numPr>
          <w:ilvl w:val="0"/>
          <w:numId w:val="25"/>
        </w:numPr>
        <w:spacing w:line="360" w:lineRule="auto"/>
        <w:ind w:firstLineChars="200" w:firstLine="420"/>
        <w:rPr>
          <w:rFonts w:ascii="黑体" w:eastAsia="黑体" w:hAnsi="黑体" w:cs="Times New Roman"/>
        </w:rPr>
      </w:pPr>
      <w:r w:rsidRPr="00874A90">
        <w:rPr>
          <w:rFonts w:ascii="黑体" w:eastAsia="黑体" w:hAnsi="黑体" w:cs="Times New Roman"/>
        </w:rPr>
        <w:t>帮助欠发达地区发展教育和医疗：着眼于长期效率和平等的兼得</w:t>
      </w:r>
    </w:p>
    <w:p w14:paraId="136A90DF"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如果</w:t>
      </w:r>
      <w:r w:rsidRPr="00FD4972">
        <w:rPr>
          <w:rFonts w:ascii="Times New Roman" w:eastAsia="宋体" w:hAnsi="Times New Roman" w:cs="Times New Roman"/>
          <w:szCs w:val="21"/>
        </w:rPr>
        <w:t>政府的转移支付投资于欠发达地区的教育和医疗，</w:t>
      </w:r>
      <w:r>
        <w:rPr>
          <w:rFonts w:ascii="Times New Roman" w:eastAsia="宋体" w:hAnsi="Times New Roman" w:cs="Times New Roman" w:hint="eastAsia"/>
          <w:szCs w:val="21"/>
        </w:rPr>
        <w:t>则</w:t>
      </w:r>
      <w:r w:rsidRPr="00FD4972">
        <w:rPr>
          <w:rFonts w:ascii="Times New Roman" w:eastAsia="宋体" w:hAnsi="Times New Roman" w:cs="Times New Roman"/>
          <w:szCs w:val="21"/>
        </w:rPr>
        <w:t>有利于提高留守居民的人力资本积累。在短期内，这有利于提高欠发达地区居民的生活质量，但对于经济增长本身作用有限。而从长期来看，提高欠发达地区的人力资本水平，对于整个国家长期的经济增长是有利的。</w:t>
      </w:r>
    </w:p>
    <w:p w14:paraId="7A446D96" w14:textId="77777777" w:rsidR="00521BD3" w:rsidRPr="00874A90" w:rsidRDefault="00521BD3" w:rsidP="00521BD3">
      <w:pPr>
        <w:numPr>
          <w:ilvl w:val="0"/>
          <w:numId w:val="25"/>
        </w:numPr>
        <w:spacing w:line="360" w:lineRule="auto"/>
        <w:ind w:firstLineChars="200" w:firstLine="420"/>
        <w:rPr>
          <w:rFonts w:ascii="黑体" w:eastAsia="黑体" w:hAnsi="黑体" w:cs="Times New Roman"/>
        </w:rPr>
      </w:pPr>
      <w:r w:rsidRPr="00874A90">
        <w:rPr>
          <w:rFonts w:ascii="黑体" w:eastAsia="黑体" w:hAnsi="黑体" w:cs="Times New Roman"/>
        </w:rPr>
        <w:t>发展当地没有比较优势的产业：效率和平等</w:t>
      </w:r>
      <w:r>
        <w:rPr>
          <w:rFonts w:ascii="黑体" w:eastAsia="黑体" w:hAnsi="黑体" w:cs="Times New Roman" w:hint="eastAsia"/>
        </w:rPr>
        <w:t>的</w:t>
      </w:r>
      <w:r w:rsidRPr="00874A90">
        <w:rPr>
          <w:rFonts w:ascii="黑体" w:eastAsia="黑体" w:hAnsi="黑体" w:cs="Times New Roman"/>
        </w:rPr>
        <w:t>兼失</w:t>
      </w:r>
    </w:p>
    <w:p w14:paraId="2E2D04A3"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在上述</w:t>
      </w:r>
      <w:r w:rsidRPr="00FD4972">
        <w:rPr>
          <w:rFonts w:ascii="Times New Roman" w:eastAsia="宋体" w:hAnsi="Times New Roman" w:cs="Times New Roman"/>
          <w:szCs w:val="21"/>
        </w:rPr>
        <w:t>“</w:t>
      </w:r>
      <w:r w:rsidRPr="00FD4972">
        <w:rPr>
          <w:rFonts w:ascii="Times New Roman" w:eastAsia="宋体" w:hAnsi="Times New Roman" w:cs="Times New Roman"/>
          <w:szCs w:val="21"/>
        </w:rPr>
        <w:t>空间均衡</w:t>
      </w:r>
      <w:r w:rsidRPr="00FD4972">
        <w:rPr>
          <w:rFonts w:ascii="Times New Roman" w:eastAsia="宋体" w:hAnsi="Times New Roman" w:cs="Times New Roman"/>
          <w:szCs w:val="21"/>
        </w:rPr>
        <w:t>”</w:t>
      </w:r>
      <w:r w:rsidRPr="00FD4972">
        <w:rPr>
          <w:rFonts w:ascii="Times New Roman" w:eastAsia="宋体" w:hAnsi="Times New Roman" w:cs="Times New Roman"/>
          <w:szCs w:val="21"/>
        </w:rPr>
        <w:t>的等式里，阻碍劳动力流动和增加转移支付必然相伴随，</w:t>
      </w:r>
      <w:r>
        <w:rPr>
          <w:rFonts w:ascii="Times New Roman" w:eastAsia="宋体" w:hAnsi="Times New Roman" w:cs="Times New Roman" w:hint="eastAsia"/>
          <w:szCs w:val="21"/>
        </w:rPr>
        <w:t>进而</w:t>
      </w:r>
      <w:r w:rsidRPr="00FD4972">
        <w:rPr>
          <w:rFonts w:ascii="Times New Roman" w:eastAsia="宋体" w:hAnsi="Times New Roman" w:cs="Times New Roman"/>
          <w:szCs w:val="21"/>
        </w:rPr>
        <w:t>导致效率和平等</w:t>
      </w:r>
      <w:r>
        <w:rPr>
          <w:rFonts w:ascii="Times New Roman" w:eastAsia="宋体" w:hAnsi="Times New Roman" w:cs="Times New Roman" w:hint="eastAsia"/>
          <w:szCs w:val="21"/>
        </w:rPr>
        <w:t>的</w:t>
      </w:r>
      <w:r w:rsidRPr="00FD4972">
        <w:rPr>
          <w:rFonts w:ascii="Times New Roman" w:eastAsia="宋体" w:hAnsi="Times New Roman" w:cs="Times New Roman"/>
          <w:szCs w:val="21"/>
        </w:rPr>
        <w:t>兼失。劳动力流动的成本（</w:t>
      </w:r>
      <w:r w:rsidRPr="00FD4972">
        <w:rPr>
          <w:rFonts w:ascii="Times New Roman" w:eastAsia="宋体" w:hAnsi="Times New Roman" w:cs="Times New Roman"/>
          <w:szCs w:val="21"/>
        </w:rPr>
        <w:t>C</w:t>
      </w:r>
      <w:r w:rsidRPr="00FD4972">
        <w:rPr>
          <w:rFonts w:ascii="Times New Roman" w:eastAsia="宋体" w:hAnsi="Times New Roman" w:cs="Times New Roman"/>
          <w:szCs w:val="21"/>
        </w:rPr>
        <w:t>）越大，两边的人均收入差距越大，看似</w:t>
      </w:r>
      <w:r w:rsidRPr="00FD4972">
        <w:rPr>
          <w:rFonts w:ascii="Times New Roman" w:eastAsia="宋体" w:hAnsi="Times New Roman" w:cs="Times New Roman"/>
          <w:szCs w:val="21"/>
        </w:rPr>
        <w:t>“</w:t>
      </w:r>
      <w:r w:rsidRPr="00FD4972">
        <w:rPr>
          <w:rFonts w:ascii="Times New Roman" w:eastAsia="宋体" w:hAnsi="Times New Roman" w:cs="Times New Roman"/>
          <w:szCs w:val="21"/>
        </w:rPr>
        <w:t>均匀</w:t>
      </w:r>
      <w:r w:rsidRPr="00FD4972">
        <w:rPr>
          <w:rFonts w:ascii="Times New Roman" w:eastAsia="宋体" w:hAnsi="Times New Roman" w:cs="Times New Roman"/>
          <w:szCs w:val="21"/>
        </w:rPr>
        <w:t>”</w:t>
      </w:r>
      <w:r w:rsidRPr="00FD4972">
        <w:rPr>
          <w:rFonts w:ascii="Times New Roman" w:eastAsia="宋体" w:hAnsi="Times New Roman" w:cs="Times New Roman"/>
          <w:szCs w:val="21"/>
        </w:rPr>
        <w:t>的发展，换来的是更大的地区间人均</w:t>
      </w:r>
      <w:r>
        <w:rPr>
          <w:rFonts w:ascii="Times New Roman" w:eastAsia="宋体" w:hAnsi="Times New Roman" w:cs="Times New Roman" w:hint="eastAsia"/>
          <w:szCs w:val="21"/>
        </w:rPr>
        <w:t>收入</w:t>
      </w:r>
      <w:r w:rsidRPr="00FD4972">
        <w:rPr>
          <w:rFonts w:ascii="Times New Roman" w:eastAsia="宋体" w:hAnsi="Times New Roman" w:cs="Times New Roman"/>
          <w:szCs w:val="21"/>
        </w:rPr>
        <w:t>差距。为缩小地区间收入差距，只能选择转移资源（</w:t>
      </w:r>
      <w:r w:rsidRPr="00FD4972">
        <w:rPr>
          <w:rFonts w:ascii="Times New Roman" w:eastAsia="宋体" w:hAnsi="Times New Roman" w:cs="Times New Roman"/>
          <w:szCs w:val="21"/>
        </w:rPr>
        <w:t>“</w:t>
      </w:r>
      <w:r w:rsidRPr="00FD4972">
        <w:rPr>
          <w:rFonts w:ascii="Times New Roman" w:eastAsia="宋体" w:hAnsi="Times New Roman" w:cs="Times New Roman"/>
          <w:szCs w:val="21"/>
        </w:rPr>
        <w:t>动钱</w:t>
      </w:r>
      <w:r w:rsidRPr="00FD4972">
        <w:rPr>
          <w:rFonts w:ascii="Times New Roman" w:eastAsia="宋体" w:hAnsi="Times New Roman" w:cs="Times New Roman"/>
          <w:szCs w:val="21"/>
        </w:rPr>
        <w:t>”</w:t>
      </w:r>
      <w:r w:rsidRPr="00FD4972">
        <w:rPr>
          <w:rFonts w:ascii="Times New Roman" w:eastAsia="宋体" w:hAnsi="Times New Roman" w:cs="Times New Roman"/>
          <w:szCs w:val="21"/>
        </w:rPr>
        <w:t>）的政策补贴欠发达地区发展。</w:t>
      </w:r>
      <w:r>
        <w:rPr>
          <w:rFonts w:ascii="Times New Roman" w:eastAsia="宋体" w:hAnsi="Times New Roman" w:cs="Times New Roman"/>
          <w:szCs w:val="21"/>
        </w:rPr>
        <w:t>换句话说，</w:t>
      </w:r>
      <w:r>
        <w:rPr>
          <w:rFonts w:ascii="Times New Roman" w:eastAsia="宋体" w:hAnsi="Times New Roman" w:cs="Times New Roman" w:hint="eastAsia"/>
          <w:szCs w:val="21"/>
        </w:rPr>
        <w:t>这</w:t>
      </w:r>
      <w:r>
        <w:rPr>
          <w:rFonts w:ascii="Times New Roman" w:eastAsia="宋体" w:hAnsi="Times New Roman" w:cs="Times New Roman"/>
          <w:szCs w:val="21"/>
        </w:rPr>
        <w:t>里存在着阻碍人口流动、</w:t>
      </w:r>
      <w:r>
        <w:rPr>
          <w:rFonts w:ascii="Times New Roman" w:eastAsia="宋体" w:hAnsi="Times New Roman" w:cs="Times New Roman" w:hint="eastAsia"/>
          <w:szCs w:val="21"/>
        </w:rPr>
        <w:t>缩小</w:t>
      </w:r>
      <w:r>
        <w:rPr>
          <w:rFonts w:ascii="Times New Roman" w:eastAsia="宋体" w:hAnsi="Times New Roman" w:cs="Times New Roman"/>
          <w:szCs w:val="21"/>
        </w:rPr>
        <w:t>地区差距和减少转移支付不同兼得的</w:t>
      </w:r>
      <w:r>
        <w:rPr>
          <w:rFonts w:ascii="Times New Roman" w:eastAsia="宋体" w:hAnsi="Times New Roman" w:cs="Times New Roman"/>
          <w:szCs w:val="21"/>
        </w:rPr>
        <w:t>“</w:t>
      </w:r>
      <w:r>
        <w:rPr>
          <w:rFonts w:ascii="Times New Roman" w:eastAsia="宋体" w:hAnsi="Times New Roman" w:cs="Times New Roman" w:hint="eastAsia"/>
          <w:szCs w:val="21"/>
        </w:rPr>
        <w:t>不</w:t>
      </w:r>
      <w:r>
        <w:rPr>
          <w:rFonts w:ascii="Times New Roman" w:eastAsia="宋体" w:hAnsi="Times New Roman" w:cs="Times New Roman"/>
          <w:szCs w:val="21"/>
        </w:rPr>
        <w:t>可能三角</w:t>
      </w:r>
      <w:r>
        <w:rPr>
          <w:rFonts w:ascii="Times New Roman" w:eastAsia="宋体" w:hAnsi="Times New Roman" w:cs="Times New Roman"/>
          <w:szCs w:val="21"/>
        </w:rPr>
        <w:t>”</w:t>
      </w:r>
      <w:r>
        <w:rPr>
          <w:rFonts w:ascii="Times New Roman" w:eastAsia="宋体" w:hAnsi="Times New Roman" w:cs="Times New Roman"/>
          <w:szCs w:val="21"/>
        </w:rPr>
        <w:t>。</w:t>
      </w:r>
    </w:p>
    <w:p w14:paraId="10179F7C"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具体来说，</w:t>
      </w:r>
      <w:r w:rsidRPr="00FD4972">
        <w:rPr>
          <w:rFonts w:ascii="Times New Roman" w:eastAsia="宋体" w:hAnsi="Times New Roman" w:cs="Times New Roman"/>
          <w:szCs w:val="21"/>
        </w:rPr>
        <w:t>如果通过资源配置倾斜的方式鼓励欠发达地区发展没有比较优势的产业，因为这些产业在欠发达地区不具有比较优势，</w:t>
      </w:r>
      <w:r>
        <w:rPr>
          <w:rFonts w:ascii="Times New Roman" w:eastAsia="宋体" w:hAnsi="Times New Roman" w:cs="Times New Roman"/>
          <w:szCs w:val="21"/>
        </w:rPr>
        <w:t>必然</w:t>
      </w:r>
      <w:r w:rsidRPr="00FD4972">
        <w:rPr>
          <w:rFonts w:ascii="Times New Roman" w:eastAsia="宋体" w:hAnsi="Times New Roman" w:cs="Times New Roman"/>
          <w:szCs w:val="21"/>
        </w:rPr>
        <w:t>需要政府的持续投入或补贴。一方面，这种持续的补贴会增加中央政府和地方政府的财政负担，</w:t>
      </w:r>
      <w:r>
        <w:rPr>
          <w:rFonts w:ascii="Times New Roman" w:eastAsia="宋体" w:hAnsi="Times New Roman" w:cs="Times New Roman" w:hint="eastAsia"/>
          <w:szCs w:val="21"/>
        </w:rPr>
        <w:t>导致欠发达地区政府负债高企，同时因为转移支付</w:t>
      </w:r>
      <w:r w:rsidRPr="00FD4972">
        <w:rPr>
          <w:rFonts w:ascii="Times New Roman" w:eastAsia="宋体" w:hAnsi="Times New Roman" w:cs="Times New Roman"/>
          <w:szCs w:val="21"/>
        </w:rPr>
        <w:t>来自于相对发达地区</w:t>
      </w:r>
      <w:r>
        <w:rPr>
          <w:rFonts w:ascii="Times New Roman" w:eastAsia="宋体" w:hAnsi="Times New Roman" w:cs="Times New Roman"/>
          <w:szCs w:val="21"/>
        </w:rPr>
        <w:t>的税收</w:t>
      </w:r>
      <w:r w:rsidRPr="00FD4972">
        <w:rPr>
          <w:rFonts w:ascii="Times New Roman" w:eastAsia="宋体" w:hAnsi="Times New Roman" w:cs="Times New Roman"/>
          <w:szCs w:val="21"/>
        </w:rPr>
        <w:t>，</w:t>
      </w:r>
      <w:r w:rsidRPr="00FD4972">
        <w:rPr>
          <w:rFonts w:ascii="Times New Roman" w:eastAsia="宋体" w:hAnsi="Times New Roman" w:cs="Times New Roman" w:hint="eastAsia"/>
          <w:szCs w:val="21"/>
        </w:rPr>
        <w:t>其</w:t>
      </w:r>
      <w:r w:rsidRPr="00FD4972">
        <w:rPr>
          <w:rFonts w:ascii="Times New Roman" w:eastAsia="宋体" w:hAnsi="Times New Roman" w:cs="Times New Roman"/>
          <w:szCs w:val="21"/>
        </w:rPr>
        <w:t>“</w:t>
      </w:r>
      <w:r w:rsidRPr="00FD4972">
        <w:rPr>
          <w:rFonts w:ascii="Times New Roman" w:eastAsia="宋体" w:hAnsi="Times New Roman" w:cs="Times New Roman"/>
          <w:szCs w:val="21"/>
        </w:rPr>
        <w:t>降成本</w:t>
      </w:r>
      <w:r w:rsidRPr="00FD4972">
        <w:rPr>
          <w:rFonts w:ascii="Times New Roman" w:eastAsia="宋体" w:hAnsi="Times New Roman" w:cs="Times New Roman"/>
          <w:szCs w:val="21"/>
        </w:rPr>
        <w:t>”</w:t>
      </w:r>
      <w:r w:rsidRPr="00FD4972">
        <w:rPr>
          <w:rFonts w:ascii="Times New Roman" w:eastAsia="宋体" w:hAnsi="Times New Roman" w:cs="Times New Roman"/>
          <w:szCs w:val="21"/>
        </w:rPr>
        <w:t>的目标</w:t>
      </w:r>
      <w:r>
        <w:rPr>
          <w:rFonts w:ascii="Times New Roman" w:eastAsia="宋体" w:hAnsi="Times New Roman" w:cs="Times New Roman" w:hint="eastAsia"/>
          <w:szCs w:val="21"/>
        </w:rPr>
        <w:t>将</w:t>
      </w:r>
      <w:r w:rsidRPr="00FD4972">
        <w:rPr>
          <w:rFonts w:ascii="Times New Roman" w:eastAsia="宋体" w:hAnsi="Times New Roman" w:cs="Times New Roman"/>
          <w:szCs w:val="21"/>
        </w:rPr>
        <w:t>难以实现。另一方面，因为劳动力并不会在全国层面考虑资源配置效率问题，在欠发达地区产业得到扶持的情况下，劳动力滞留在（甚至回流到）欠发达地区，</w:t>
      </w:r>
      <w:r>
        <w:rPr>
          <w:rFonts w:ascii="Times New Roman" w:eastAsia="宋体" w:hAnsi="Times New Roman" w:cs="Times New Roman"/>
          <w:szCs w:val="21"/>
        </w:rPr>
        <w:t>还将</w:t>
      </w:r>
      <w:r w:rsidRPr="00FD4972">
        <w:rPr>
          <w:rFonts w:ascii="Times New Roman" w:eastAsia="宋体" w:hAnsi="Times New Roman" w:cs="Times New Roman"/>
          <w:szCs w:val="21"/>
        </w:rPr>
        <w:t>导致发达地区劳动力短缺。因此，通过政策优惠和资源倾斜，在欠发达地区发展没有比较优势的产业，只能带来短期的经济增长，但会导致国家整体的资源配置效率下降，最终将削弱国家的竞争力。而在欠发达地区依赖借债或转移支付</w:t>
      </w:r>
      <w:r>
        <w:rPr>
          <w:rFonts w:ascii="Times New Roman" w:eastAsia="宋体" w:hAnsi="Times New Roman" w:cs="Times New Roman"/>
          <w:szCs w:val="21"/>
        </w:rPr>
        <w:t>进行</w:t>
      </w:r>
      <w:r w:rsidRPr="00FD4972">
        <w:rPr>
          <w:rFonts w:ascii="Times New Roman" w:eastAsia="宋体" w:hAnsi="Times New Roman" w:cs="Times New Roman"/>
          <w:szCs w:val="21"/>
        </w:rPr>
        <w:t>缺乏比较优势的经济建设，如果投资回报低，则转移支付压力增加，或债务增长，当地长期福利受损，地区差距反而恶化。</w:t>
      </w:r>
    </w:p>
    <w:p w14:paraId="754E0959" w14:textId="77777777" w:rsidR="00521BD3" w:rsidRPr="00665736" w:rsidRDefault="00521BD3" w:rsidP="00521BD3">
      <w:pPr>
        <w:pStyle w:val="a7"/>
        <w:numPr>
          <w:ilvl w:val="1"/>
          <w:numId w:val="31"/>
        </w:numPr>
        <w:spacing w:line="360" w:lineRule="auto"/>
        <w:ind w:left="0" w:firstLine="420"/>
        <w:rPr>
          <w:rFonts w:ascii="黑体" w:eastAsia="黑体" w:hAnsi="黑体" w:cs="Times New Roman"/>
          <w:szCs w:val="21"/>
        </w:rPr>
      </w:pPr>
      <w:r w:rsidRPr="00665736">
        <w:rPr>
          <w:rFonts w:ascii="黑体" w:eastAsia="黑体" w:hAnsi="黑体" w:cs="Times New Roman"/>
          <w:szCs w:val="21"/>
        </w:rPr>
        <w:t xml:space="preserve"> 关于人口流动的认识误区</w:t>
      </w:r>
    </w:p>
    <w:p w14:paraId="4DC9891A"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至此，我们阐明了人口流动对于兼顾效率与平衡的关键意义。在现实中，一些阻碍人口流动的</w:t>
      </w:r>
      <w:r>
        <w:rPr>
          <w:rFonts w:ascii="Times New Roman" w:eastAsia="宋体" w:hAnsi="Times New Roman" w:cs="Times New Roman"/>
          <w:szCs w:val="21"/>
        </w:rPr>
        <w:t>理由</w:t>
      </w:r>
      <w:r w:rsidRPr="00FD4972">
        <w:rPr>
          <w:rFonts w:ascii="Times New Roman" w:eastAsia="宋体" w:hAnsi="Times New Roman" w:cs="Times New Roman"/>
          <w:szCs w:val="21"/>
        </w:rPr>
        <w:t>，其实是来自于人们思想中的一些误区，</w:t>
      </w:r>
      <w:r>
        <w:rPr>
          <w:rFonts w:ascii="Times New Roman" w:eastAsia="宋体" w:hAnsi="Times New Roman" w:cs="Times New Roman" w:hint="eastAsia"/>
          <w:szCs w:val="21"/>
        </w:rPr>
        <w:t>亟</w:t>
      </w:r>
      <w:r w:rsidRPr="00FD4972">
        <w:rPr>
          <w:rFonts w:ascii="Times New Roman" w:eastAsia="宋体" w:hAnsi="Times New Roman" w:cs="Times New Roman"/>
          <w:szCs w:val="21"/>
        </w:rPr>
        <w:t>需进行澄清。</w:t>
      </w:r>
    </w:p>
    <w:p w14:paraId="479D8855" w14:textId="77777777" w:rsidR="00521BD3" w:rsidRPr="00E77106" w:rsidRDefault="00521BD3" w:rsidP="00521BD3">
      <w:pPr>
        <w:numPr>
          <w:ilvl w:val="0"/>
          <w:numId w:val="26"/>
        </w:numPr>
        <w:spacing w:line="360" w:lineRule="auto"/>
        <w:ind w:firstLineChars="200" w:firstLine="420"/>
        <w:rPr>
          <w:rFonts w:ascii="黑体" w:eastAsia="黑体" w:hAnsi="黑体" w:cs="Times New Roman"/>
        </w:rPr>
      </w:pPr>
      <w:r w:rsidRPr="00E77106">
        <w:rPr>
          <w:rFonts w:ascii="黑体" w:eastAsia="黑体" w:hAnsi="黑体" w:cs="Times New Roman"/>
        </w:rPr>
        <w:t>有些人不愿（不能）流动</w:t>
      </w:r>
    </w:p>
    <w:p w14:paraId="0183EF36"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流动还是留守是个人选择的结果，总有一部分人根据自己的条件决定留守。但公共政策需要讨论的是，在边际意义上，是否存在制度因素导致愿意流动的劳动力流动不充分，同时，当劳动力流动的制度障碍</w:t>
      </w:r>
      <w:r>
        <w:rPr>
          <w:rFonts w:ascii="Times New Roman" w:eastAsia="宋体" w:hAnsi="Times New Roman" w:cs="Times New Roman" w:hint="eastAsia"/>
          <w:szCs w:val="21"/>
        </w:rPr>
        <w:t>逐渐被破除</w:t>
      </w:r>
      <w:r w:rsidRPr="00FD4972">
        <w:rPr>
          <w:rFonts w:ascii="Times New Roman" w:eastAsia="宋体" w:hAnsi="Times New Roman" w:cs="Times New Roman"/>
          <w:szCs w:val="21"/>
        </w:rPr>
        <w:t>后，流入地公共服务供给不足</w:t>
      </w:r>
      <w:r>
        <w:rPr>
          <w:rFonts w:ascii="Times New Roman" w:eastAsia="宋体" w:hAnsi="Times New Roman" w:cs="Times New Roman" w:hint="eastAsia"/>
          <w:szCs w:val="21"/>
        </w:rPr>
        <w:t>是否</w:t>
      </w:r>
      <w:r w:rsidRPr="00FD4972">
        <w:rPr>
          <w:rFonts w:ascii="Times New Roman" w:eastAsia="宋体" w:hAnsi="Times New Roman" w:cs="Times New Roman"/>
          <w:szCs w:val="21"/>
        </w:rPr>
        <w:t>增加了劳动力流动的成本。当前</w:t>
      </w:r>
      <w:r>
        <w:rPr>
          <w:rFonts w:ascii="Times New Roman" w:eastAsia="宋体" w:hAnsi="Times New Roman" w:cs="Times New Roman" w:hint="eastAsia"/>
          <w:szCs w:val="21"/>
        </w:rPr>
        <w:t>最</w:t>
      </w:r>
      <w:r w:rsidRPr="00FD4972">
        <w:rPr>
          <w:rFonts w:ascii="Times New Roman" w:eastAsia="宋体" w:hAnsi="Times New Roman" w:cs="Times New Roman"/>
          <w:szCs w:val="21"/>
        </w:rPr>
        <w:t>紧迫的问题是，</w:t>
      </w:r>
      <w:r>
        <w:rPr>
          <w:rFonts w:ascii="Times New Roman" w:eastAsia="宋体" w:hAnsi="Times New Roman" w:cs="Times New Roman" w:hint="eastAsia"/>
          <w:szCs w:val="21"/>
        </w:rPr>
        <w:t>进一步破</w:t>
      </w:r>
      <w:r w:rsidRPr="00FD4972">
        <w:rPr>
          <w:rFonts w:ascii="Times New Roman" w:eastAsia="宋体" w:hAnsi="Times New Roman" w:cs="Times New Roman"/>
          <w:szCs w:val="21"/>
        </w:rPr>
        <w:t>除人口流动的各种制度和非制度障碍，让愿意流动起来的人口能够在流入地安居乐业。</w:t>
      </w:r>
    </w:p>
    <w:p w14:paraId="3D7CA549" w14:textId="77777777" w:rsidR="00521BD3" w:rsidRPr="00E77106" w:rsidRDefault="00521BD3" w:rsidP="00521BD3">
      <w:pPr>
        <w:numPr>
          <w:ilvl w:val="0"/>
          <w:numId w:val="26"/>
        </w:numPr>
        <w:spacing w:line="360" w:lineRule="auto"/>
        <w:ind w:firstLineChars="200" w:firstLine="420"/>
        <w:rPr>
          <w:rFonts w:ascii="黑体" w:eastAsia="黑体" w:hAnsi="黑体" w:cs="Times New Roman"/>
        </w:rPr>
      </w:pPr>
      <w:r w:rsidRPr="00E77106">
        <w:rPr>
          <w:rFonts w:ascii="黑体" w:eastAsia="黑体" w:hAnsi="黑体" w:cs="Times New Roman" w:hint="eastAsia"/>
        </w:rPr>
        <w:t>人口流动后，</w:t>
      </w:r>
      <w:r w:rsidRPr="00E77106">
        <w:rPr>
          <w:rFonts w:ascii="黑体" w:eastAsia="黑体" w:hAnsi="黑体" w:cs="Times New Roman"/>
        </w:rPr>
        <w:t>留下的</w:t>
      </w:r>
      <w:r w:rsidRPr="00E77106">
        <w:rPr>
          <w:rFonts w:ascii="黑体" w:eastAsia="黑体" w:hAnsi="黑体" w:cs="Times New Roman" w:hint="eastAsia"/>
        </w:rPr>
        <w:t>都</w:t>
      </w:r>
      <w:r w:rsidRPr="00E77106">
        <w:rPr>
          <w:rFonts w:ascii="黑体" w:eastAsia="黑体" w:hAnsi="黑体" w:cs="Times New Roman"/>
        </w:rPr>
        <w:t>是老、幼、女？</w:t>
      </w:r>
    </w:p>
    <w:p w14:paraId="71DDC3F9"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关于城市化和劳动力流动</w:t>
      </w:r>
      <w:r>
        <w:rPr>
          <w:rFonts w:ascii="Times New Roman" w:eastAsia="宋体" w:hAnsi="Times New Roman" w:cs="Times New Roman" w:hint="eastAsia"/>
          <w:szCs w:val="21"/>
        </w:rPr>
        <w:t>，</w:t>
      </w:r>
      <w:r w:rsidRPr="00FD4972">
        <w:rPr>
          <w:rFonts w:ascii="Times New Roman" w:eastAsia="宋体" w:hAnsi="Times New Roman" w:cs="Times New Roman"/>
          <w:szCs w:val="21"/>
        </w:rPr>
        <w:t>很多人的担忧</w:t>
      </w:r>
      <w:r>
        <w:rPr>
          <w:rFonts w:ascii="Times New Roman" w:eastAsia="宋体" w:hAnsi="Times New Roman" w:cs="Times New Roman" w:hint="eastAsia"/>
          <w:szCs w:val="21"/>
        </w:rPr>
        <w:t>在于</w:t>
      </w:r>
      <w:r w:rsidRPr="00FD4972">
        <w:rPr>
          <w:rFonts w:ascii="Times New Roman" w:eastAsia="宋体" w:hAnsi="Times New Roman" w:cs="Times New Roman"/>
          <w:szCs w:val="21"/>
        </w:rPr>
        <w:t>，离开农村的是青壮年劳动力，</w:t>
      </w:r>
      <w:r>
        <w:rPr>
          <w:rFonts w:ascii="Times New Roman" w:eastAsia="宋体" w:hAnsi="Times New Roman" w:cs="Times New Roman" w:hint="eastAsia"/>
          <w:szCs w:val="21"/>
        </w:rPr>
        <w:t>而</w:t>
      </w:r>
      <w:r w:rsidRPr="00FD4972">
        <w:rPr>
          <w:rFonts w:ascii="Times New Roman" w:eastAsia="宋体" w:hAnsi="Times New Roman" w:cs="Times New Roman"/>
          <w:szCs w:val="21"/>
        </w:rPr>
        <w:t>留下的是老弱病残，以及妇女儿童，</w:t>
      </w:r>
      <w:r>
        <w:rPr>
          <w:rFonts w:ascii="Times New Roman" w:eastAsia="宋体" w:hAnsi="Times New Roman" w:cs="Times New Roman" w:hint="eastAsia"/>
          <w:szCs w:val="21"/>
        </w:rPr>
        <w:t>这</w:t>
      </w:r>
      <w:r w:rsidRPr="00FD4972">
        <w:rPr>
          <w:rFonts w:ascii="Times New Roman" w:eastAsia="宋体" w:hAnsi="Times New Roman" w:cs="Times New Roman"/>
          <w:szCs w:val="21"/>
        </w:rPr>
        <w:t>不利于农村地区的发展。事实上，这正是</w:t>
      </w:r>
      <w:r>
        <w:rPr>
          <w:rFonts w:ascii="Times New Roman" w:eastAsia="宋体" w:hAnsi="Times New Roman" w:cs="Times New Roman"/>
          <w:szCs w:val="21"/>
        </w:rPr>
        <w:t>传统的</w:t>
      </w:r>
      <w:r w:rsidRPr="00FD4972">
        <w:rPr>
          <w:rFonts w:ascii="Times New Roman" w:eastAsia="宋体" w:hAnsi="Times New Roman" w:cs="Times New Roman"/>
          <w:szCs w:val="21"/>
        </w:rPr>
        <w:t>户籍制度和土地制度的结果。一方面，老年人、女性和孩子不能因为青壮年劳动力在城市工作而平等地享受廉租房、公立教育等</w:t>
      </w:r>
      <w:r>
        <w:rPr>
          <w:rFonts w:ascii="Times New Roman" w:eastAsia="宋体" w:hAnsi="Times New Roman" w:cs="Times New Roman" w:hint="eastAsia"/>
          <w:szCs w:val="21"/>
        </w:rPr>
        <w:t>公共资源</w:t>
      </w:r>
      <w:r w:rsidRPr="00FD4972">
        <w:rPr>
          <w:rFonts w:ascii="Times New Roman" w:eastAsia="宋体" w:hAnsi="Times New Roman" w:cs="Times New Roman"/>
          <w:szCs w:val="21"/>
        </w:rPr>
        <w:t>，结果</w:t>
      </w:r>
      <w:r>
        <w:rPr>
          <w:rFonts w:ascii="Times New Roman" w:eastAsia="宋体" w:hAnsi="Times New Roman" w:cs="Times New Roman" w:hint="eastAsia"/>
          <w:szCs w:val="21"/>
        </w:rPr>
        <w:t>只能</w:t>
      </w:r>
      <w:r w:rsidRPr="00FD4972">
        <w:rPr>
          <w:rFonts w:ascii="Times New Roman" w:eastAsia="宋体" w:hAnsi="Times New Roman" w:cs="Times New Roman"/>
          <w:szCs w:val="21"/>
        </w:rPr>
        <w:t>选择在老家留守。另一方面，土地制度仍然未能保证农村土地顺利流转，家庭的选择就是老人和女性留守。不仅如此，由于在城市缺乏社会保障和公共服务，健康状况欠佳的农民工最终回流到农村（周小刚、陆铭，</w:t>
      </w:r>
      <w:r w:rsidRPr="00FD4972">
        <w:rPr>
          <w:rFonts w:ascii="Times New Roman" w:eastAsia="宋体" w:hAnsi="Times New Roman" w:cs="Times New Roman"/>
          <w:szCs w:val="21"/>
        </w:rPr>
        <w:t>2016</w:t>
      </w:r>
      <w:r w:rsidRPr="00FD4972">
        <w:rPr>
          <w:rFonts w:ascii="Times New Roman" w:eastAsia="宋体" w:hAnsi="Times New Roman" w:cs="Times New Roman"/>
          <w:szCs w:val="21"/>
        </w:rPr>
        <w:t>）</w:t>
      </w:r>
      <w:r>
        <w:rPr>
          <w:rFonts w:ascii="Times New Roman" w:eastAsia="宋体" w:hAnsi="Times New Roman" w:cs="Times New Roman" w:hint="eastAsia"/>
          <w:szCs w:val="21"/>
        </w:rPr>
        <w:t>。当前农村地区留下的</w:t>
      </w:r>
      <w:r>
        <w:rPr>
          <w:rFonts w:ascii="Times New Roman" w:eastAsia="宋体" w:hAnsi="Times New Roman" w:cs="Times New Roman"/>
          <w:szCs w:val="21"/>
        </w:rPr>
        <w:t>大多</w:t>
      </w:r>
      <w:r>
        <w:rPr>
          <w:rFonts w:ascii="Times New Roman" w:eastAsia="宋体" w:hAnsi="Times New Roman" w:cs="Times New Roman" w:hint="eastAsia"/>
          <w:szCs w:val="21"/>
        </w:rPr>
        <w:t>是老、幼、女，</w:t>
      </w:r>
      <w:r>
        <w:rPr>
          <w:rFonts w:ascii="Times New Roman" w:eastAsia="宋体" w:hAnsi="Times New Roman" w:cs="Times New Roman"/>
          <w:szCs w:val="21"/>
        </w:rPr>
        <w:t>这</w:t>
      </w:r>
      <w:r w:rsidRPr="00FD4972">
        <w:rPr>
          <w:rFonts w:ascii="Times New Roman" w:eastAsia="宋体" w:hAnsi="Times New Roman" w:cs="Times New Roman"/>
          <w:szCs w:val="21"/>
        </w:rPr>
        <w:t>是制度的结果，而不是反对人口流动的理由。更为重要的是，劳动力流动的结构本身与劳动力流动的规模有关。当劳动力流动受限，农村</w:t>
      </w:r>
      <w:r>
        <w:rPr>
          <w:rFonts w:ascii="Times New Roman" w:eastAsia="宋体" w:hAnsi="Times New Roman" w:cs="Times New Roman" w:hint="eastAsia"/>
          <w:szCs w:val="21"/>
        </w:rPr>
        <w:t>人均耕地</w:t>
      </w:r>
      <w:r w:rsidRPr="00FD4972">
        <w:rPr>
          <w:rFonts w:ascii="Times New Roman" w:eastAsia="宋体" w:hAnsi="Times New Roman" w:cs="Times New Roman"/>
          <w:szCs w:val="21"/>
        </w:rPr>
        <w:t>面积不够大时，青年男性更有进城务工的比较优势。未来，随着</w:t>
      </w:r>
      <w:r>
        <w:rPr>
          <w:rFonts w:ascii="Times New Roman" w:eastAsia="宋体" w:hAnsi="Times New Roman" w:cs="Times New Roman" w:hint="eastAsia"/>
          <w:szCs w:val="21"/>
        </w:rPr>
        <w:t>人均耕地</w:t>
      </w:r>
      <w:r w:rsidRPr="00FD4972">
        <w:rPr>
          <w:rFonts w:ascii="Times New Roman" w:eastAsia="宋体" w:hAnsi="Times New Roman" w:cs="Times New Roman"/>
          <w:szCs w:val="21"/>
        </w:rPr>
        <w:t>面积增加和农业技术升级，</w:t>
      </w:r>
      <w:r>
        <w:rPr>
          <w:rFonts w:ascii="Times New Roman" w:eastAsia="宋体" w:hAnsi="Times New Roman" w:cs="Times New Roman" w:hint="eastAsia"/>
          <w:szCs w:val="21"/>
        </w:rPr>
        <w:t>以及</w:t>
      </w:r>
      <w:r w:rsidRPr="00FD4972">
        <w:rPr>
          <w:rFonts w:ascii="Times New Roman" w:eastAsia="宋体" w:hAnsi="Times New Roman" w:cs="Times New Roman"/>
          <w:szCs w:val="21"/>
        </w:rPr>
        <w:t>城市服务业比重提高，越来越多的年长劳动力和女性将更适合进城从事服务业，而年轻并接受过良好教育的劳动力将更多选择</w:t>
      </w:r>
      <w:r>
        <w:rPr>
          <w:rFonts w:ascii="Times New Roman" w:eastAsia="宋体" w:hAnsi="Times New Roman" w:cs="Times New Roman" w:hint="eastAsia"/>
          <w:szCs w:val="21"/>
        </w:rPr>
        <w:t>回到农村</w:t>
      </w:r>
      <w:r w:rsidRPr="00FD4972">
        <w:rPr>
          <w:rFonts w:ascii="Times New Roman" w:eastAsia="宋体" w:hAnsi="Times New Roman" w:cs="Times New Roman"/>
          <w:szCs w:val="21"/>
        </w:rPr>
        <w:t>从事现代农业。</w:t>
      </w:r>
    </w:p>
    <w:p w14:paraId="63B426AF" w14:textId="77777777" w:rsidR="00521BD3" w:rsidRPr="00E77106" w:rsidRDefault="00521BD3" w:rsidP="00521BD3">
      <w:pPr>
        <w:numPr>
          <w:ilvl w:val="0"/>
          <w:numId w:val="26"/>
        </w:numPr>
        <w:spacing w:line="360" w:lineRule="auto"/>
        <w:ind w:firstLineChars="200" w:firstLine="420"/>
        <w:rPr>
          <w:rFonts w:ascii="黑体" w:eastAsia="黑体" w:hAnsi="黑体" w:cs="Times New Roman"/>
        </w:rPr>
      </w:pPr>
      <w:r w:rsidRPr="00E77106">
        <w:rPr>
          <w:rFonts w:ascii="黑体" w:eastAsia="黑体" w:hAnsi="黑体" w:cs="Times New Roman"/>
        </w:rPr>
        <w:t>城市病是因为人多？</w:t>
      </w:r>
    </w:p>
    <w:p w14:paraId="113CF1E7"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社会中的一种普遍看法是，城市拥堵、污染等城市病产生</w:t>
      </w:r>
      <w:r>
        <w:rPr>
          <w:rFonts w:ascii="Times New Roman" w:eastAsia="宋体" w:hAnsi="Times New Roman" w:cs="Times New Roman" w:hint="eastAsia"/>
          <w:szCs w:val="21"/>
        </w:rPr>
        <w:t>的</w:t>
      </w:r>
      <w:r w:rsidRPr="00FD4972">
        <w:rPr>
          <w:rFonts w:ascii="Times New Roman" w:eastAsia="宋体" w:hAnsi="Times New Roman" w:cs="Times New Roman"/>
          <w:szCs w:val="21"/>
        </w:rPr>
        <w:t>主要原因是人多，这成为控制人口流动的理由。事实上，大城市可以通过改善土地供应结构缓解</w:t>
      </w:r>
      <w:r w:rsidRPr="00FD4972">
        <w:rPr>
          <w:rFonts w:ascii="Times New Roman" w:eastAsia="宋体" w:hAnsi="Times New Roman" w:cs="Times New Roman"/>
          <w:szCs w:val="21"/>
        </w:rPr>
        <w:t>“</w:t>
      </w:r>
      <w:r w:rsidRPr="00FD4972">
        <w:rPr>
          <w:rFonts w:ascii="Times New Roman" w:eastAsia="宋体" w:hAnsi="Times New Roman" w:cs="Times New Roman"/>
          <w:szCs w:val="21"/>
        </w:rPr>
        <w:t>职住分离</w:t>
      </w:r>
      <w:r w:rsidRPr="00FD4972">
        <w:rPr>
          <w:rFonts w:ascii="Times New Roman" w:eastAsia="宋体" w:hAnsi="Times New Roman" w:cs="Times New Roman"/>
          <w:szCs w:val="21"/>
        </w:rPr>
        <w:t>”</w:t>
      </w:r>
      <w:r w:rsidRPr="00FD4972">
        <w:rPr>
          <w:rFonts w:ascii="Times New Roman" w:eastAsia="宋体" w:hAnsi="Times New Roman" w:cs="Times New Roman"/>
          <w:szCs w:val="21"/>
        </w:rPr>
        <w:t>，通过改进通勤方式、加大交通基础设施建设，提高通勤效率，人口规模对通勤时间和交通拥堵的影响并不大（李杰伟</w:t>
      </w:r>
      <w:r>
        <w:rPr>
          <w:rFonts w:ascii="Times New Roman" w:eastAsia="宋体" w:hAnsi="Times New Roman" w:cs="Times New Roman" w:hint="eastAsia"/>
          <w:szCs w:val="21"/>
        </w:rPr>
        <w:t>、</w:t>
      </w:r>
      <w:r w:rsidRPr="00FD4972">
        <w:rPr>
          <w:rFonts w:ascii="Times New Roman" w:eastAsia="宋体" w:hAnsi="Times New Roman" w:cs="Times New Roman"/>
          <w:szCs w:val="21"/>
        </w:rPr>
        <w:t>陆铭，</w:t>
      </w:r>
      <w:r w:rsidRPr="00FD4972">
        <w:rPr>
          <w:rFonts w:ascii="Times New Roman" w:eastAsia="宋体" w:hAnsi="Times New Roman" w:cs="Times New Roman"/>
          <w:szCs w:val="21"/>
        </w:rPr>
        <w:t>2018</w:t>
      </w:r>
      <w:r w:rsidRPr="00FD4972">
        <w:rPr>
          <w:rFonts w:ascii="Times New Roman" w:eastAsia="宋体" w:hAnsi="Times New Roman" w:cs="Times New Roman"/>
          <w:szCs w:val="21"/>
        </w:rPr>
        <w:t>）。</w:t>
      </w:r>
    </w:p>
    <w:p w14:paraId="6A18D4BA"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关于</w:t>
      </w:r>
      <w:r w:rsidRPr="00FD4972">
        <w:rPr>
          <w:rFonts w:ascii="Times New Roman" w:eastAsia="宋体" w:hAnsi="Times New Roman" w:cs="Times New Roman"/>
          <w:szCs w:val="21"/>
        </w:rPr>
        <w:t>“</w:t>
      </w:r>
      <w:r w:rsidRPr="00FD4972">
        <w:rPr>
          <w:rFonts w:ascii="Times New Roman" w:eastAsia="宋体" w:hAnsi="Times New Roman" w:cs="Times New Roman"/>
          <w:szCs w:val="21"/>
        </w:rPr>
        <w:t>城市病</w:t>
      </w:r>
      <w:r w:rsidRPr="00FD4972">
        <w:rPr>
          <w:rFonts w:ascii="Times New Roman" w:eastAsia="宋体" w:hAnsi="Times New Roman" w:cs="Times New Roman"/>
          <w:szCs w:val="21"/>
        </w:rPr>
        <w:t>”</w:t>
      </w:r>
      <w:r w:rsidRPr="00FD4972">
        <w:rPr>
          <w:rFonts w:ascii="Times New Roman" w:eastAsia="宋体" w:hAnsi="Times New Roman" w:cs="Times New Roman"/>
          <w:szCs w:val="21"/>
        </w:rPr>
        <w:t>的另一个讨论是人多会导致城市污染。事实上，城市人口规模的增加往往会增加城市服务业比重，增强污染处理的规模效应，反而有助于人均排污量的下降。在总量上，仅在不控制经济发展指标时，人口规模和污染排放之间</w:t>
      </w:r>
      <w:r>
        <w:rPr>
          <w:rFonts w:ascii="Times New Roman" w:eastAsia="宋体" w:hAnsi="Times New Roman" w:cs="Times New Roman" w:hint="eastAsia"/>
          <w:szCs w:val="21"/>
        </w:rPr>
        <w:t>才</w:t>
      </w:r>
      <w:r w:rsidRPr="00FD4972">
        <w:rPr>
          <w:rFonts w:ascii="Times New Roman" w:eastAsia="宋体" w:hAnsi="Times New Roman" w:cs="Times New Roman"/>
          <w:szCs w:val="21"/>
        </w:rPr>
        <w:t>具有较弱的</w:t>
      </w:r>
      <w:r>
        <w:rPr>
          <w:rFonts w:ascii="Times New Roman" w:eastAsia="宋体" w:hAnsi="Times New Roman" w:cs="Times New Roman"/>
          <w:szCs w:val="21"/>
        </w:rPr>
        <w:t>正</w:t>
      </w:r>
      <w:r w:rsidRPr="00FD4972">
        <w:rPr>
          <w:rFonts w:ascii="Times New Roman" w:eastAsia="宋体" w:hAnsi="Times New Roman" w:cs="Times New Roman"/>
          <w:szCs w:val="21"/>
        </w:rPr>
        <w:t>相关性。在微观层面，大城市</w:t>
      </w:r>
      <w:r>
        <w:rPr>
          <w:rFonts w:ascii="Times New Roman" w:eastAsia="宋体" w:hAnsi="Times New Roman" w:cs="Times New Roman"/>
          <w:szCs w:val="21"/>
        </w:rPr>
        <w:t>里居民间</w:t>
      </w:r>
      <w:r w:rsidRPr="00FD4972">
        <w:rPr>
          <w:rFonts w:ascii="Times New Roman" w:eastAsia="宋体" w:hAnsi="Times New Roman" w:cs="Times New Roman"/>
          <w:szCs w:val="21"/>
        </w:rPr>
        <w:t>的同群效应更有利于个人提高环保行为和环境知识水平，同样会降低人均排污量（郑怡林</w:t>
      </w:r>
      <w:r>
        <w:rPr>
          <w:rFonts w:ascii="Times New Roman" w:eastAsia="宋体" w:hAnsi="Times New Roman" w:cs="Times New Roman" w:hint="eastAsia"/>
          <w:szCs w:val="21"/>
        </w:rPr>
        <w:t>、</w:t>
      </w:r>
      <w:r w:rsidRPr="00FD4972">
        <w:rPr>
          <w:rFonts w:ascii="Times New Roman" w:eastAsia="宋体" w:hAnsi="Times New Roman" w:cs="Times New Roman"/>
          <w:szCs w:val="21"/>
        </w:rPr>
        <w:t>陆铭，</w:t>
      </w:r>
      <w:r w:rsidRPr="00FD4972">
        <w:rPr>
          <w:rFonts w:ascii="Times New Roman" w:eastAsia="宋体" w:hAnsi="Times New Roman" w:cs="Times New Roman"/>
          <w:szCs w:val="21"/>
        </w:rPr>
        <w:t>2018</w:t>
      </w:r>
      <w:r w:rsidRPr="00FD4972">
        <w:rPr>
          <w:rFonts w:ascii="Times New Roman" w:eastAsia="宋体" w:hAnsi="Times New Roman" w:cs="Times New Roman"/>
          <w:szCs w:val="21"/>
        </w:rPr>
        <w:t>）。</w:t>
      </w:r>
    </w:p>
    <w:p w14:paraId="55A5CB0C"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人口流动体现</w:t>
      </w:r>
      <w:r>
        <w:rPr>
          <w:rFonts w:ascii="Times New Roman" w:eastAsia="宋体" w:hAnsi="Times New Roman" w:cs="Times New Roman" w:hint="eastAsia"/>
          <w:szCs w:val="21"/>
        </w:rPr>
        <w:t>的是</w:t>
      </w:r>
      <w:r w:rsidRPr="00FD4972">
        <w:rPr>
          <w:rFonts w:ascii="Times New Roman" w:eastAsia="宋体" w:hAnsi="Times New Roman" w:cs="Times New Roman"/>
          <w:szCs w:val="21"/>
        </w:rPr>
        <w:t>每个人对美好生活的向往，大城市的交通拥堵和城市污染不应该成为阻碍人口流入的</w:t>
      </w:r>
      <w:r>
        <w:rPr>
          <w:rFonts w:ascii="Times New Roman" w:eastAsia="宋体" w:hAnsi="Times New Roman" w:cs="Times New Roman" w:hint="eastAsia"/>
          <w:szCs w:val="21"/>
        </w:rPr>
        <w:t>理由</w:t>
      </w:r>
      <w:r w:rsidRPr="00FD4972">
        <w:rPr>
          <w:rFonts w:ascii="Times New Roman" w:eastAsia="宋体" w:hAnsi="Times New Roman" w:cs="Times New Roman"/>
          <w:szCs w:val="21"/>
        </w:rPr>
        <w:t>，而应该成为提高城市治理能力的出发点。</w:t>
      </w:r>
    </w:p>
    <w:p w14:paraId="546B5F47" w14:textId="77777777" w:rsidR="00521BD3" w:rsidRPr="00665736" w:rsidRDefault="00521BD3" w:rsidP="00521BD3">
      <w:pPr>
        <w:pStyle w:val="a7"/>
        <w:numPr>
          <w:ilvl w:val="0"/>
          <w:numId w:val="13"/>
        </w:numPr>
        <w:spacing w:beforeLines="50" w:before="156" w:afterLines="50" w:after="156" w:line="360" w:lineRule="auto"/>
        <w:ind w:firstLineChars="0"/>
        <w:jc w:val="center"/>
        <w:outlineLvl w:val="0"/>
        <w:rPr>
          <w:rFonts w:ascii="黑体" w:eastAsia="黑体" w:hAnsi="黑体" w:cs="Times New Roman"/>
          <w:b/>
          <w:sz w:val="28"/>
          <w:szCs w:val="28"/>
        </w:rPr>
      </w:pPr>
      <w:r w:rsidRPr="00665736">
        <w:rPr>
          <w:rFonts w:ascii="黑体" w:eastAsia="黑体" w:hAnsi="黑体" w:cs="Times New Roman"/>
          <w:b/>
          <w:sz w:val="28"/>
          <w:szCs w:val="28"/>
        </w:rPr>
        <w:t>收敛还是错配？区域发展政策的若干问题</w:t>
      </w:r>
    </w:p>
    <w:p w14:paraId="3633116B" w14:textId="77777777" w:rsidR="00521BD3"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前文已经指出，区域间人均收入的收敛，关键在于劳动力流动。</w:t>
      </w:r>
      <w:r>
        <w:rPr>
          <w:rFonts w:ascii="Times New Roman" w:eastAsia="宋体" w:hAnsi="Times New Roman" w:cs="Times New Roman" w:hint="eastAsia"/>
          <w:szCs w:val="21"/>
        </w:rPr>
        <w:t>帮助</w:t>
      </w:r>
      <w:r w:rsidRPr="00FD4972">
        <w:rPr>
          <w:rFonts w:ascii="Times New Roman" w:eastAsia="宋体" w:hAnsi="Times New Roman" w:cs="Times New Roman"/>
          <w:szCs w:val="21"/>
        </w:rPr>
        <w:t>欠发达地区发展经济，必须基于当地的比较优势。那么，区域发展政策到底在中国经济区域发展中起着怎样的作用呢？在展开详细的分析之前，有必要先说明，本文中讨论的区域间平衡发展，在实践中主要关注胡焕庸线东边内部的问题，因为如果仅从胡焕庸线两边来看，东边占</w:t>
      </w:r>
      <w:r w:rsidRPr="00FD4972">
        <w:rPr>
          <w:rFonts w:ascii="Times New Roman" w:eastAsia="宋体" w:hAnsi="Times New Roman" w:cs="Times New Roman"/>
          <w:szCs w:val="21"/>
        </w:rPr>
        <w:t>94%</w:t>
      </w:r>
      <w:r w:rsidRPr="00FD4972">
        <w:rPr>
          <w:rFonts w:ascii="Times New Roman" w:eastAsia="宋体" w:hAnsi="Times New Roman" w:cs="Times New Roman"/>
          <w:szCs w:val="21"/>
        </w:rPr>
        <w:t>的人口和</w:t>
      </w:r>
      <w:r w:rsidRPr="00FD4972">
        <w:rPr>
          <w:rFonts w:ascii="Times New Roman" w:eastAsia="宋体" w:hAnsi="Times New Roman" w:cs="Times New Roman"/>
          <w:szCs w:val="21"/>
        </w:rPr>
        <w:t>96%</w:t>
      </w:r>
      <w:r w:rsidRPr="00FD4972">
        <w:rPr>
          <w:rFonts w:ascii="Times New Roman" w:eastAsia="宋体" w:hAnsi="Times New Roman" w:cs="Times New Roman"/>
          <w:szCs w:val="21"/>
        </w:rPr>
        <w:t>的</w:t>
      </w:r>
      <w:r w:rsidRPr="00FD4972">
        <w:rPr>
          <w:rFonts w:ascii="Times New Roman" w:eastAsia="宋体" w:hAnsi="Times New Roman" w:cs="Times New Roman"/>
          <w:szCs w:val="21"/>
        </w:rPr>
        <w:t>GDP</w:t>
      </w:r>
      <w:r>
        <w:rPr>
          <w:rFonts w:ascii="Times New Roman" w:eastAsia="宋体" w:hAnsi="Times New Roman" w:cs="Times New Roman"/>
          <w:szCs w:val="21"/>
        </w:rPr>
        <w:t>，</w:t>
      </w:r>
      <w:r w:rsidRPr="00FD4972">
        <w:rPr>
          <w:rFonts w:ascii="Times New Roman" w:eastAsia="宋体" w:hAnsi="Times New Roman" w:cs="Times New Roman"/>
          <w:szCs w:val="21"/>
        </w:rPr>
        <w:t>其实</w:t>
      </w:r>
      <w:r>
        <w:rPr>
          <w:rFonts w:ascii="Times New Roman" w:eastAsia="宋体" w:hAnsi="Times New Roman" w:cs="Times New Roman"/>
          <w:szCs w:val="21"/>
        </w:rPr>
        <w:t>两边</w:t>
      </w:r>
      <w:r w:rsidRPr="00FD4972">
        <w:rPr>
          <w:rFonts w:ascii="Times New Roman" w:eastAsia="宋体" w:hAnsi="Times New Roman" w:cs="Times New Roman"/>
          <w:szCs w:val="21"/>
        </w:rPr>
        <w:t>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差不多。因此，以下的讨论，不涉及到胡焕庸线以西的民族关系和国土安全之类的问题。</w:t>
      </w:r>
    </w:p>
    <w:p w14:paraId="602FFB8E" w14:textId="77777777" w:rsidR="00521BD3" w:rsidRPr="00874A90" w:rsidRDefault="00521BD3" w:rsidP="00521BD3">
      <w:pPr>
        <w:pStyle w:val="a7"/>
        <w:numPr>
          <w:ilvl w:val="1"/>
          <w:numId w:val="27"/>
        </w:numPr>
        <w:spacing w:line="360" w:lineRule="auto"/>
        <w:ind w:left="0" w:firstLine="420"/>
        <w:rPr>
          <w:rFonts w:ascii="黑体" w:eastAsia="黑体" w:hAnsi="黑体" w:cs="Times New Roman"/>
          <w:szCs w:val="21"/>
        </w:rPr>
      </w:pPr>
      <w:r w:rsidRPr="00874A90">
        <w:rPr>
          <w:rFonts w:ascii="黑体" w:eastAsia="黑体" w:hAnsi="黑体" w:cs="Times New Roman"/>
          <w:szCs w:val="21"/>
        </w:rPr>
        <w:t>区域收敛、雁型模式和产业梯度转移</w:t>
      </w:r>
    </w:p>
    <w:p w14:paraId="2BD24D94"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关于区域间人均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收敛的讨论首先要区分地区间收敛和国家间收敛。在国家之间劳动力流动是不自由的。因此，当发达国家资本回报递减，资本</w:t>
      </w:r>
      <w:r>
        <w:rPr>
          <w:rFonts w:ascii="Times New Roman" w:eastAsia="宋体" w:hAnsi="Times New Roman" w:cs="Times New Roman"/>
          <w:szCs w:val="21"/>
        </w:rPr>
        <w:t>将</w:t>
      </w:r>
      <w:r w:rsidRPr="00FD4972">
        <w:rPr>
          <w:rFonts w:ascii="Times New Roman" w:eastAsia="宋体" w:hAnsi="Times New Roman" w:cs="Times New Roman"/>
          <w:szCs w:val="21"/>
        </w:rPr>
        <w:t>转移到发展中国家，此时，如果发展中国家利用劳动力丰富的比较优势发展经济，则可以实现与发达国家之间</w:t>
      </w:r>
      <w:r>
        <w:rPr>
          <w:rFonts w:ascii="Times New Roman" w:eastAsia="宋体" w:hAnsi="Times New Roman" w:cs="Times New Roman" w:hint="eastAsia"/>
          <w:szCs w:val="21"/>
        </w:rPr>
        <w:t>人均</w:t>
      </w:r>
      <w:r>
        <w:rPr>
          <w:rFonts w:ascii="Times New Roman" w:eastAsia="宋体" w:hAnsi="Times New Roman" w:cs="Times New Roman" w:hint="eastAsia"/>
          <w:szCs w:val="21"/>
        </w:rPr>
        <w:t>G</w:t>
      </w:r>
      <w:r>
        <w:rPr>
          <w:rFonts w:ascii="Times New Roman" w:eastAsia="宋体" w:hAnsi="Times New Roman" w:cs="Times New Roman"/>
          <w:szCs w:val="21"/>
        </w:rPr>
        <w:t>DP</w:t>
      </w:r>
      <w:r w:rsidRPr="00FD4972">
        <w:rPr>
          <w:rFonts w:ascii="Times New Roman" w:eastAsia="宋体" w:hAnsi="Times New Roman" w:cs="Times New Roman"/>
          <w:szCs w:val="21"/>
        </w:rPr>
        <w:t>的收敛。</w:t>
      </w:r>
    </w:p>
    <w:p w14:paraId="3DF6FC2F" w14:textId="77777777" w:rsidR="00521BD3"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与国家间问题不同的是，国家内部可以</w:t>
      </w:r>
      <w:r>
        <w:rPr>
          <w:rFonts w:ascii="Times New Roman" w:eastAsia="宋体" w:hAnsi="Times New Roman" w:cs="Times New Roman"/>
          <w:szCs w:val="21"/>
        </w:rPr>
        <w:t>通过</w:t>
      </w:r>
      <w:r w:rsidRPr="00FD4972">
        <w:rPr>
          <w:rFonts w:ascii="Times New Roman" w:eastAsia="宋体" w:hAnsi="Times New Roman" w:cs="Times New Roman"/>
          <w:szCs w:val="21"/>
        </w:rPr>
        <w:t>劳动力自由流动</w:t>
      </w:r>
      <w:r>
        <w:rPr>
          <w:rFonts w:ascii="Times New Roman" w:eastAsia="宋体" w:hAnsi="Times New Roman" w:cs="Times New Roman"/>
          <w:szCs w:val="21"/>
        </w:rPr>
        <w:t>实现</w:t>
      </w:r>
      <w:r w:rsidRPr="00FD4972">
        <w:rPr>
          <w:rFonts w:ascii="Times New Roman" w:eastAsia="宋体" w:hAnsi="Times New Roman" w:cs="Times New Roman"/>
          <w:szCs w:val="21"/>
        </w:rPr>
        <w:t>资源配置效率的提高和区域间人均收入的收敛，是效率与平等兼顾的。而在阻碍劳动力流动的情况下，通过转移支付来帮助欠发达地区发展缺乏比较优势的产业，即使可以带来表面上的人均收入均等化，也将带来资源的空间错配</w:t>
      </w:r>
      <w:r>
        <w:rPr>
          <w:rFonts w:ascii="Times New Roman" w:eastAsia="宋体" w:hAnsi="Times New Roman" w:cs="Times New Roman"/>
          <w:szCs w:val="21"/>
        </w:rPr>
        <w:t>，</w:t>
      </w:r>
      <w:r>
        <w:rPr>
          <w:rFonts w:ascii="Times New Roman" w:eastAsia="宋体" w:hAnsi="Times New Roman" w:cs="Times New Roman" w:hint="eastAsia"/>
          <w:szCs w:val="21"/>
        </w:rPr>
        <w:t>以</w:t>
      </w:r>
      <w:r>
        <w:rPr>
          <w:rFonts w:ascii="Times New Roman" w:eastAsia="宋体" w:hAnsi="Times New Roman" w:cs="Times New Roman"/>
          <w:szCs w:val="21"/>
        </w:rPr>
        <w:t>及总体经济发展质量的下降，</w:t>
      </w:r>
      <w:r>
        <w:rPr>
          <w:rFonts w:ascii="Times New Roman" w:eastAsia="宋体" w:hAnsi="Times New Roman" w:cs="Times New Roman" w:hint="eastAsia"/>
          <w:szCs w:val="21"/>
        </w:rPr>
        <w:t>这</w:t>
      </w:r>
      <w:r>
        <w:rPr>
          <w:rFonts w:ascii="Times New Roman" w:eastAsia="宋体" w:hAnsi="Times New Roman" w:cs="Times New Roman"/>
          <w:szCs w:val="21"/>
        </w:rPr>
        <w:t>并不是真正的可持续的</w:t>
      </w:r>
      <w:r>
        <w:rPr>
          <w:rFonts w:ascii="Times New Roman" w:eastAsia="宋体" w:hAnsi="Times New Roman" w:cs="Times New Roman" w:hint="eastAsia"/>
          <w:szCs w:val="21"/>
        </w:rPr>
        <w:t>区域收敛。</w:t>
      </w:r>
    </w:p>
    <w:p w14:paraId="4735739C" w14:textId="77777777" w:rsidR="00521BD3" w:rsidRDefault="00521BD3" w:rsidP="00521BD3">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有种观点认为，中国存在</w:t>
      </w:r>
      <w:r>
        <w:rPr>
          <w:rFonts w:ascii="Times New Roman" w:eastAsia="宋体" w:hAnsi="Times New Roman" w:cs="Times New Roman" w:hint="eastAsia"/>
        </w:rPr>
        <w:t>国</w:t>
      </w:r>
      <w:r>
        <w:rPr>
          <w:rFonts w:ascii="Times New Roman" w:eastAsia="宋体" w:hAnsi="Times New Roman" w:cs="Times New Roman"/>
        </w:rPr>
        <w:t>内的</w:t>
      </w:r>
      <w:r w:rsidRPr="00B41FE0">
        <w:rPr>
          <w:rFonts w:ascii="Times New Roman" w:eastAsia="宋体" w:hAnsi="Times New Roman" w:cs="Times New Roman"/>
        </w:rPr>
        <w:t>雁型模式和产业梯度转移</w:t>
      </w:r>
      <w:r>
        <w:rPr>
          <w:rFonts w:ascii="Times New Roman" w:eastAsia="宋体" w:hAnsi="Times New Roman" w:cs="Times New Roman"/>
        </w:rPr>
        <w:t>，</w:t>
      </w:r>
      <w:r>
        <w:rPr>
          <w:rFonts w:ascii="Times New Roman" w:eastAsia="宋体" w:hAnsi="Times New Roman" w:cs="Times New Roman" w:hint="eastAsia"/>
        </w:rPr>
        <w:t>有</w:t>
      </w:r>
      <w:r>
        <w:rPr>
          <w:rFonts w:ascii="Times New Roman" w:eastAsia="宋体" w:hAnsi="Times New Roman" w:cs="Times New Roman"/>
        </w:rPr>
        <w:t>利于区域间发展平衡，</w:t>
      </w:r>
      <w:r>
        <w:rPr>
          <w:rFonts w:ascii="Times New Roman" w:eastAsia="宋体" w:hAnsi="Times New Roman" w:cs="Times New Roman" w:hint="eastAsia"/>
        </w:rPr>
        <w:t>这</w:t>
      </w:r>
      <w:r>
        <w:rPr>
          <w:rFonts w:ascii="Times New Roman" w:eastAsia="宋体" w:hAnsi="Times New Roman" w:cs="Times New Roman"/>
        </w:rPr>
        <w:t>种观点是值得商榷的。</w:t>
      </w:r>
      <w:r w:rsidRPr="00FD4972">
        <w:rPr>
          <w:rFonts w:ascii="Times New Roman" w:eastAsia="宋体" w:hAnsi="Times New Roman" w:cs="Times New Roman"/>
          <w:szCs w:val="21"/>
        </w:rPr>
        <w:t>在国际经验中，雁型模式之所以成为可能，主要是由于发达国家工资快速上涨。在没有国外低技能劳动力流入的情况下，劳动密集型产业在发达国家不再具有比较优势，于是向发展中国家转移（</w:t>
      </w:r>
      <w:r w:rsidRPr="00FD4972">
        <w:rPr>
          <w:rFonts w:ascii="Times New Roman" w:eastAsia="宋体" w:hAnsi="Times New Roman" w:cs="Times New Roman"/>
          <w:szCs w:val="21"/>
        </w:rPr>
        <w:t>Ozawa</w:t>
      </w:r>
      <w:r>
        <w:rPr>
          <w:rFonts w:ascii="Times New Roman" w:eastAsia="宋体" w:hAnsi="Times New Roman" w:cs="Times New Roman" w:hint="eastAsia"/>
          <w:szCs w:val="21"/>
        </w:rPr>
        <w:t>,</w:t>
      </w:r>
      <w:r>
        <w:rPr>
          <w:rFonts w:ascii="Times New Roman" w:eastAsia="宋体" w:hAnsi="Times New Roman" w:cs="Times New Roman"/>
          <w:szCs w:val="21"/>
        </w:rPr>
        <w:t xml:space="preserve"> </w:t>
      </w:r>
      <w:r w:rsidRPr="00FD4972">
        <w:rPr>
          <w:rFonts w:ascii="Times New Roman" w:eastAsia="宋体" w:hAnsi="Times New Roman" w:cs="Times New Roman"/>
          <w:szCs w:val="21"/>
        </w:rPr>
        <w:t>2011</w:t>
      </w:r>
      <w:r w:rsidRPr="00FD4972">
        <w:rPr>
          <w:rFonts w:ascii="Times New Roman" w:eastAsia="宋体" w:hAnsi="Times New Roman" w:cs="Times New Roman"/>
          <w:szCs w:val="21"/>
        </w:rPr>
        <w:t>）。</w:t>
      </w:r>
    </w:p>
    <w:p w14:paraId="68A10E06"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在一国内部，要谨慎对待</w:t>
      </w:r>
      <w:r w:rsidRPr="00FD4972">
        <w:rPr>
          <w:rFonts w:ascii="Times New Roman" w:eastAsia="宋体" w:hAnsi="Times New Roman" w:cs="Times New Roman"/>
          <w:szCs w:val="21"/>
        </w:rPr>
        <w:t>“</w:t>
      </w:r>
      <w:r w:rsidRPr="00FD4972">
        <w:rPr>
          <w:rFonts w:ascii="Times New Roman" w:eastAsia="宋体" w:hAnsi="Times New Roman" w:cs="Times New Roman"/>
        </w:rPr>
        <w:t>雁型模式</w:t>
      </w:r>
      <w:r w:rsidRPr="00FD4972">
        <w:rPr>
          <w:rFonts w:ascii="Times New Roman" w:eastAsia="宋体" w:hAnsi="Times New Roman" w:cs="Times New Roman"/>
        </w:rPr>
        <w:t>”</w:t>
      </w:r>
      <w:r w:rsidRPr="00FD4972">
        <w:rPr>
          <w:rFonts w:ascii="Times New Roman" w:eastAsia="宋体" w:hAnsi="Times New Roman" w:cs="Times New Roman"/>
        </w:rPr>
        <w:t>。有文献认为，将</w:t>
      </w:r>
      <w:r w:rsidRPr="00FD4972">
        <w:rPr>
          <w:rFonts w:ascii="Times New Roman" w:eastAsia="宋体" w:hAnsi="Times New Roman" w:cs="Times New Roman"/>
          <w:szCs w:val="21"/>
        </w:rPr>
        <w:t>劳动密集型产业转移到中西部地区，这是</w:t>
      </w:r>
      <w:r w:rsidRPr="00FD4972">
        <w:rPr>
          <w:rFonts w:ascii="Times New Roman" w:eastAsia="宋体" w:hAnsi="Times New Roman" w:cs="Times New Roman"/>
          <w:szCs w:val="21"/>
        </w:rPr>
        <w:t>“</w:t>
      </w:r>
      <w:r w:rsidRPr="00FD4972">
        <w:rPr>
          <w:rFonts w:ascii="Times New Roman" w:eastAsia="宋体" w:hAnsi="Times New Roman" w:cs="Times New Roman"/>
          <w:szCs w:val="21"/>
        </w:rPr>
        <w:t>中国的雁型模式</w:t>
      </w:r>
      <w:r w:rsidRPr="00FD4972">
        <w:rPr>
          <w:rFonts w:ascii="Times New Roman" w:eastAsia="宋体" w:hAnsi="Times New Roman" w:cs="Times New Roman"/>
          <w:szCs w:val="21"/>
        </w:rPr>
        <w:t>”</w:t>
      </w:r>
      <w:r w:rsidRPr="00FD4972">
        <w:rPr>
          <w:rFonts w:ascii="Times New Roman" w:eastAsia="宋体" w:hAnsi="Times New Roman" w:cs="Times New Roman"/>
          <w:szCs w:val="21"/>
        </w:rPr>
        <w:t>（</w:t>
      </w:r>
      <w:proofErr w:type="spellStart"/>
      <w:r w:rsidRPr="001B3C8D">
        <w:rPr>
          <w:rFonts w:ascii="Times New Roman" w:eastAsia="宋体" w:hAnsi="Times New Roman" w:cs="Times New Roman"/>
        </w:rPr>
        <w:t>Ruan</w:t>
      </w:r>
      <w:proofErr w:type="spellEnd"/>
      <w:r w:rsidRPr="001B3C8D">
        <w:rPr>
          <w:rFonts w:ascii="Times New Roman" w:eastAsia="宋体" w:hAnsi="Times New Roman" w:cs="Times New Roman"/>
        </w:rPr>
        <w:t xml:space="preserve"> and Zhang</w:t>
      </w:r>
      <w:r w:rsidRPr="00FD4972">
        <w:rPr>
          <w:rFonts w:ascii="Times New Roman" w:eastAsia="宋体" w:hAnsi="Times New Roman" w:cs="Times New Roman"/>
          <w:szCs w:val="21"/>
        </w:rPr>
        <w:t>, 2010</w:t>
      </w:r>
      <w:r>
        <w:rPr>
          <w:rFonts w:ascii="Times New Roman" w:eastAsia="宋体" w:hAnsi="Times New Roman" w:cs="Times New Roman"/>
          <w:szCs w:val="21"/>
        </w:rPr>
        <w:t xml:space="preserve">; </w:t>
      </w:r>
      <w:r w:rsidRPr="00FD4972">
        <w:rPr>
          <w:rFonts w:ascii="Times New Roman" w:eastAsia="宋体" w:hAnsi="Times New Roman" w:cs="Times New Roman"/>
          <w:szCs w:val="21"/>
        </w:rPr>
        <w:t>Qu et al., 2012</w:t>
      </w:r>
      <w:r>
        <w:rPr>
          <w:rFonts w:ascii="Times New Roman" w:eastAsia="宋体" w:hAnsi="Times New Roman" w:cs="Times New Roman" w:hint="eastAsia"/>
        </w:rPr>
        <w:t>;</w:t>
      </w:r>
      <w:r>
        <w:rPr>
          <w:rFonts w:ascii="Times New Roman" w:eastAsia="宋体" w:hAnsi="Times New Roman" w:cs="Times New Roman"/>
        </w:rPr>
        <w:t xml:space="preserve"> </w:t>
      </w:r>
      <w:r>
        <w:rPr>
          <w:rFonts w:ascii="Times New Roman" w:eastAsia="宋体" w:hAnsi="Times New Roman" w:cs="Times New Roman"/>
        </w:rPr>
        <w:t>曲玥</w:t>
      </w:r>
      <w:r>
        <w:rPr>
          <w:rFonts w:ascii="Times New Roman" w:eastAsia="宋体" w:hAnsi="Times New Roman" w:cs="Times New Roman" w:hint="eastAsia"/>
        </w:rPr>
        <w:t>等</w:t>
      </w:r>
      <w:r w:rsidRPr="001B3C8D">
        <w:rPr>
          <w:rFonts w:ascii="Times New Roman" w:eastAsia="宋体" w:hAnsi="Times New Roman" w:cs="Times New Roman" w:hint="eastAsia"/>
        </w:rPr>
        <w:t>，</w:t>
      </w:r>
      <w:r w:rsidRPr="001B3C8D">
        <w:rPr>
          <w:rFonts w:ascii="Times New Roman" w:eastAsia="宋体" w:hAnsi="Times New Roman" w:cs="Times New Roman" w:hint="eastAsia"/>
        </w:rPr>
        <w:t>2013</w:t>
      </w:r>
      <w:r w:rsidRPr="00FD4972">
        <w:rPr>
          <w:rFonts w:ascii="Times New Roman" w:eastAsia="宋体" w:hAnsi="Times New Roman" w:cs="Times New Roman"/>
          <w:szCs w:val="21"/>
        </w:rPr>
        <w:t>）。表面上看，随着劳动力成本的上升，东部地区劳动密集型制造业的集聚程度在</w:t>
      </w:r>
      <w:r w:rsidRPr="00FD4972">
        <w:rPr>
          <w:rFonts w:ascii="Times New Roman" w:eastAsia="宋体" w:hAnsi="Times New Roman" w:cs="Times New Roman"/>
          <w:szCs w:val="21"/>
        </w:rPr>
        <w:t>2004</w:t>
      </w:r>
      <w:r w:rsidRPr="00FD4972">
        <w:rPr>
          <w:rFonts w:ascii="Times New Roman" w:eastAsia="宋体" w:hAnsi="Times New Roman" w:cs="Times New Roman"/>
          <w:szCs w:val="21"/>
        </w:rPr>
        <w:t>年以后开始下降，但是这些现象都是在劳动力存在流动障碍，并且东部沿海地区存在土地供应管制的背景下产生的。</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年之后，由于严格限制东部地区的土地供应，推升了房价，阻碍</w:t>
      </w:r>
      <w:r>
        <w:rPr>
          <w:rFonts w:ascii="Times New Roman" w:eastAsia="宋体" w:hAnsi="Times New Roman" w:cs="Times New Roman" w:hint="eastAsia"/>
          <w:szCs w:val="21"/>
        </w:rPr>
        <w:t>了</w:t>
      </w:r>
      <w:r w:rsidRPr="00FD4972">
        <w:rPr>
          <w:rFonts w:ascii="Times New Roman" w:eastAsia="宋体" w:hAnsi="Times New Roman" w:cs="Times New Roman"/>
          <w:szCs w:val="21"/>
        </w:rPr>
        <w:t>劳动力流入</w:t>
      </w:r>
      <w:r>
        <w:rPr>
          <w:rFonts w:ascii="Times New Roman" w:eastAsia="宋体" w:hAnsi="Times New Roman" w:cs="Times New Roman"/>
          <w:szCs w:val="21"/>
        </w:rPr>
        <w:t>东部</w:t>
      </w:r>
      <w:r w:rsidRPr="00FD4972">
        <w:rPr>
          <w:rFonts w:ascii="Times New Roman" w:eastAsia="宋体" w:hAnsi="Times New Roman" w:cs="Times New Roman"/>
          <w:szCs w:val="21"/>
        </w:rPr>
        <w:t>，进</w:t>
      </w:r>
      <w:r>
        <w:rPr>
          <w:rFonts w:ascii="Times New Roman" w:eastAsia="宋体" w:hAnsi="Times New Roman" w:cs="Times New Roman" w:hint="eastAsia"/>
          <w:szCs w:val="21"/>
        </w:rPr>
        <w:t>而</w:t>
      </w:r>
      <w:r w:rsidRPr="00FD4972">
        <w:rPr>
          <w:rFonts w:ascii="Times New Roman" w:eastAsia="宋体" w:hAnsi="Times New Roman" w:cs="Times New Roman"/>
          <w:szCs w:val="21"/>
        </w:rPr>
        <w:t>产生了工资上涨的拐点，削弱了东部地区的劳动力成本优势（陆铭</w:t>
      </w:r>
      <w:r>
        <w:rPr>
          <w:rFonts w:ascii="Times New Roman" w:eastAsia="宋体" w:hAnsi="Times New Roman" w:cs="Times New Roman" w:hint="eastAsia"/>
          <w:szCs w:val="21"/>
        </w:rPr>
        <w:t>等</w:t>
      </w:r>
      <w:r w:rsidRPr="00FD4972">
        <w:rPr>
          <w:rFonts w:ascii="Times New Roman" w:eastAsia="宋体" w:hAnsi="Times New Roman" w:cs="Times New Roman"/>
          <w:szCs w:val="21"/>
        </w:rPr>
        <w:t>，</w:t>
      </w:r>
      <w:r w:rsidRPr="00FD4972">
        <w:rPr>
          <w:rFonts w:ascii="Times New Roman" w:eastAsia="宋体" w:hAnsi="Times New Roman" w:cs="Times New Roman"/>
          <w:szCs w:val="21"/>
        </w:rPr>
        <w:t>2015</w:t>
      </w:r>
      <w:r w:rsidRPr="00FD4972">
        <w:rPr>
          <w:rFonts w:ascii="Times New Roman" w:eastAsia="宋体" w:hAnsi="Times New Roman" w:cs="Times New Roman"/>
          <w:szCs w:val="21"/>
        </w:rPr>
        <w:t>）。如果不是因为这些扭曲性的政策，劳动力完全可以进一步向生产效率更高的沿海地区迁移，而不需要用人为造成的成本上升，倒逼企业转移到欠发达地区。</w:t>
      </w:r>
    </w:p>
    <w:p w14:paraId="05A3DAAB"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此外，在全球视角下</w:t>
      </w:r>
      <w:r>
        <w:rPr>
          <w:rFonts w:ascii="Times New Roman" w:eastAsia="宋体" w:hAnsi="Times New Roman" w:cs="Times New Roman"/>
          <w:szCs w:val="21"/>
        </w:rPr>
        <w:t>，</w:t>
      </w:r>
      <w:r>
        <w:rPr>
          <w:rFonts w:ascii="Times New Roman" w:eastAsia="宋体" w:hAnsi="Times New Roman" w:cs="Times New Roman" w:hint="eastAsia"/>
          <w:szCs w:val="21"/>
        </w:rPr>
        <w:t>倒</w:t>
      </w:r>
      <w:r>
        <w:rPr>
          <w:rFonts w:ascii="Times New Roman" w:eastAsia="宋体" w:hAnsi="Times New Roman" w:cs="Times New Roman"/>
          <w:szCs w:val="21"/>
        </w:rPr>
        <w:t>逼</w:t>
      </w:r>
      <w:r w:rsidRPr="00FD4972">
        <w:rPr>
          <w:rFonts w:ascii="Times New Roman" w:eastAsia="宋体" w:hAnsi="Times New Roman" w:cs="Times New Roman"/>
          <w:szCs w:val="21"/>
        </w:rPr>
        <w:t>产业转移</w:t>
      </w:r>
      <w:r>
        <w:rPr>
          <w:rFonts w:ascii="Times New Roman" w:eastAsia="宋体" w:hAnsi="Times New Roman" w:cs="Times New Roman"/>
          <w:szCs w:val="21"/>
        </w:rPr>
        <w:t>的结果往往事与愿违</w:t>
      </w:r>
      <w:r w:rsidRPr="00FD4972">
        <w:rPr>
          <w:rFonts w:ascii="Times New Roman" w:eastAsia="宋体" w:hAnsi="Times New Roman" w:cs="Times New Roman"/>
          <w:szCs w:val="21"/>
        </w:rPr>
        <w:t>。中国中西部地区劳动力和土地成本低，</w:t>
      </w:r>
      <w:r>
        <w:rPr>
          <w:rFonts w:ascii="Times New Roman" w:eastAsia="宋体" w:hAnsi="Times New Roman" w:cs="Times New Roman"/>
          <w:szCs w:val="21"/>
        </w:rPr>
        <w:t>似乎</w:t>
      </w:r>
      <w:r w:rsidRPr="00FD4972">
        <w:rPr>
          <w:rFonts w:ascii="Times New Roman" w:eastAsia="宋体" w:hAnsi="Times New Roman" w:cs="Times New Roman"/>
          <w:szCs w:val="21"/>
        </w:rPr>
        <w:t>相对于东部沿海地区具有发展劳动密集型产业的比较优势，但在全球化背景下，越南、泰国等地的劳动力和土地成本更低，同时</w:t>
      </w:r>
      <w:r>
        <w:rPr>
          <w:rFonts w:ascii="Times New Roman" w:eastAsia="宋体" w:hAnsi="Times New Roman" w:cs="Times New Roman"/>
          <w:szCs w:val="21"/>
        </w:rPr>
        <w:t>拥有</w:t>
      </w:r>
      <w:r w:rsidRPr="00FD4972">
        <w:rPr>
          <w:rFonts w:ascii="Times New Roman" w:eastAsia="宋体" w:hAnsi="Times New Roman" w:cs="Times New Roman"/>
          <w:szCs w:val="21"/>
        </w:rPr>
        <w:t>港口，相对于中国中西部地区更具有</w:t>
      </w:r>
      <w:r>
        <w:rPr>
          <w:rFonts w:ascii="Times New Roman" w:eastAsia="宋体" w:hAnsi="Times New Roman" w:cs="Times New Roman"/>
          <w:szCs w:val="21"/>
        </w:rPr>
        <w:t>发展出口导向</w:t>
      </w:r>
      <w:r>
        <w:rPr>
          <w:rFonts w:ascii="Times New Roman" w:eastAsia="宋体" w:hAnsi="Times New Roman" w:cs="Times New Roman" w:hint="eastAsia"/>
          <w:szCs w:val="21"/>
        </w:rPr>
        <w:t>型</w:t>
      </w:r>
      <w:r w:rsidRPr="00190A03">
        <w:rPr>
          <w:rFonts w:ascii="Times New Roman" w:eastAsia="宋体" w:hAnsi="Times New Roman" w:cs="Times New Roman"/>
          <w:szCs w:val="21"/>
        </w:rPr>
        <w:t>制造业的比较优势</w:t>
      </w:r>
      <w:r w:rsidRPr="00FD4972">
        <w:rPr>
          <w:rFonts w:ascii="Times New Roman" w:eastAsia="宋体" w:hAnsi="Times New Roman" w:cs="Times New Roman"/>
          <w:szCs w:val="21"/>
        </w:rPr>
        <w:t>，而中国欠发达的内陆地区吸引的企业有不少是高污染、高耗能企业（</w:t>
      </w:r>
      <w:r w:rsidRPr="00FD4972">
        <w:rPr>
          <w:rFonts w:ascii="Times New Roman" w:eastAsia="宋体" w:hAnsi="Times New Roman" w:cs="Times New Roman"/>
          <w:szCs w:val="21"/>
        </w:rPr>
        <w:t>Chen et al., 2018</w:t>
      </w:r>
      <w:r w:rsidRPr="00FD4972">
        <w:rPr>
          <w:rFonts w:ascii="Times New Roman" w:eastAsia="宋体" w:hAnsi="Times New Roman" w:cs="Times New Roman"/>
          <w:szCs w:val="21"/>
        </w:rPr>
        <w:t>）。在全球化的背景下，国家间竞争越来越激烈，当中国沿海地区成本上升，那么产业就会转移到越南等国，这类似于国家间的</w:t>
      </w:r>
      <w:r w:rsidRPr="00FD4972">
        <w:rPr>
          <w:rFonts w:ascii="Times New Roman" w:eastAsia="宋体" w:hAnsi="Times New Roman" w:cs="Times New Roman"/>
          <w:szCs w:val="21"/>
        </w:rPr>
        <w:t>“</w:t>
      </w:r>
      <w:r w:rsidRPr="00FD4972">
        <w:rPr>
          <w:rFonts w:ascii="Times New Roman" w:eastAsia="宋体" w:hAnsi="Times New Roman" w:cs="Times New Roman"/>
          <w:szCs w:val="21"/>
        </w:rPr>
        <w:t>雁型模式</w:t>
      </w:r>
      <w:r w:rsidRPr="00FD4972">
        <w:rPr>
          <w:rFonts w:ascii="Times New Roman" w:eastAsia="宋体" w:hAnsi="Times New Roman" w:cs="Times New Roman"/>
          <w:szCs w:val="21"/>
        </w:rPr>
        <w:t>”</w:t>
      </w:r>
      <w:r w:rsidRPr="00FD4972">
        <w:rPr>
          <w:rFonts w:ascii="Times New Roman" w:eastAsia="宋体" w:hAnsi="Times New Roman" w:cs="Times New Roman"/>
          <w:szCs w:val="21"/>
        </w:rPr>
        <w:t>。</w:t>
      </w:r>
      <w:r>
        <w:rPr>
          <w:rFonts w:ascii="Times New Roman" w:eastAsia="宋体" w:hAnsi="Times New Roman" w:cs="Times New Roman" w:hint="eastAsia"/>
          <w:szCs w:val="21"/>
        </w:rPr>
        <w:t>但在中西部</w:t>
      </w:r>
      <w:r w:rsidRPr="00FD4972">
        <w:rPr>
          <w:rFonts w:ascii="Times New Roman" w:eastAsia="宋体" w:hAnsi="Times New Roman" w:cs="Times New Roman"/>
          <w:szCs w:val="21"/>
        </w:rPr>
        <w:t>地区仍然存在大量劳动力</w:t>
      </w:r>
      <w:r>
        <w:rPr>
          <w:rFonts w:ascii="Times New Roman" w:eastAsia="宋体" w:hAnsi="Times New Roman" w:cs="Times New Roman" w:hint="eastAsia"/>
          <w:szCs w:val="21"/>
        </w:rPr>
        <w:t>的情况下</w:t>
      </w:r>
      <w:r w:rsidRPr="00FD4972">
        <w:rPr>
          <w:rFonts w:ascii="Times New Roman" w:eastAsia="宋体" w:hAnsi="Times New Roman" w:cs="Times New Roman"/>
          <w:szCs w:val="21"/>
        </w:rPr>
        <w:t>，</w:t>
      </w:r>
      <w:r>
        <w:rPr>
          <w:rFonts w:ascii="Times New Roman" w:eastAsia="宋体" w:hAnsi="Times New Roman" w:cs="Times New Roman" w:hint="eastAsia"/>
          <w:szCs w:val="21"/>
        </w:rPr>
        <w:t>中国</w:t>
      </w:r>
      <w:r w:rsidRPr="00FD4972">
        <w:rPr>
          <w:rFonts w:ascii="Times New Roman" w:eastAsia="宋体" w:hAnsi="Times New Roman" w:cs="Times New Roman"/>
          <w:szCs w:val="21"/>
        </w:rPr>
        <w:t>却过早</w:t>
      </w:r>
      <w:r>
        <w:rPr>
          <w:rFonts w:ascii="Times New Roman" w:eastAsia="宋体" w:hAnsi="Times New Roman" w:cs="Times New Roman"/>
          <w:szCs w:val="21"/>
        </w:rPr>
        <w:t>地</w:t>
      </w:r>
      <w:r w:rsidRPr="00FD4972">
        <w:rPr>
          <w:rFonts w:ascii="Times New Roman" w:eastAsia="宋体" w:hAnsi="Times New Roman" w:cs="Times New Roman"/>
          <w:szCs w:val="21"/>
        </w:rPr>
        <w:t>“</w:t>
      </w:r>
      <w:r w:rsidRPr="00FD4972">
        <w:rPr>
          <w:rFonts w:ascii="Times New Roman" w:eastAsia="宋体" w:hAnsi="Times New Roman" w:cs="Times New Roman"/>
          <w:szCs w:val="21"/>
        </w:rPr>
        <w:t>淘汰</w:t>
      </w:r>
      <w:r w:rsidRPr="00FD4972">
        <w:rPr>
          <w:rFonts w:ascii="Times New Roman" w:eastAsia="宋体" w:hAnsi="Times New Roman" w:cs="Times New Roman"/>
          <w:szCs w:val="21"/>
        </w:rPr>
        <w:t>”</w:t>
      </w:r>
      <w:r w:rsidRPr="00FD4972">
        <w:rPr>
          <w:rFonts w:ascii="Times New Roman" w:eastAsia="宋体" w:hAnsi="Times New Roman" w:cs="Times New Roman"/>
          <w:szCs w:val="21"/>
        </w:rPr>
        <w:t>了沿海地区的劳动密集型产业，这不利于经济的长期发展。</w:t>
      </w:r>
      <w:r>
        <w:rPr>
          <w:rFonts w:ascii="Times New Roman" w:eastAsia="宋体" w:hAnsi="Times New Roman" w:cs="Times New Roman"/>
          <w:szCs w:val="21"/>
        </w:rPr>
        <w:t>北京大学</w:t>
      </w:r>
      <w:r>
        <w:rPr>
          <w:rFonts w:ascii="Times New Roman" w:eastAsia="宋体" w:hAnsi="Times New Roman" w:cs="Times New Roman" w:hint="eastAsia"/>
          <w:szCs w:val="21"/>
        </w:rPr>
        <w:t>新结构经济学研究中心</w:t>
      </w:r>
      <w:r>
        <w:rPr>
          <w:rFonts w:ascii="Times New Roman" w:eastAsia="宋体" w:hAnsi="Times New Roman" w:cs="Times New Roman"/>
          <w:szCs w:val="21"/>
        </w:rPr>
        <w:t>的</w:t>
      </w:r>
      <w:r>
        <w:rPr>
          <w:rFonts w:ascii="Times New Roman" w:eastAsia="宋体" w:hAnsi="Times New Roman" w:cs="Times New Roman"/>
          <w:szCs w:val="21"/>
        </w:rPr>
        <w:t>“</w:t>
      </w:r>
      <w:r>
        <w:rPr>
          <w:rFonts w:ascii="Times New Roman" w:eastAsia="宋体" w:hAnsi="Times New Roman" w:cs="Times New Roman" w:hint="eastAsia"/>
          <w:szCs w:val="21"/>
        </w:rPr>
        <w:t>吉林</w:t>
      </w:r>
      <w:r>
        <w:rPr>
          <w:rFonts w:ascii="Times New Roman" w:eastAsia="宋体" w:hAnsi="Times New Roman" w:cs="Times New Roman"/>
          <w:szCs w:val="21"/>
        </w:rPr>
        <w:t>报告</w:t>
      </w:r>
      <w:r>
        <w:rPr>
          <w:rFonts w:ascii="Times New Roman" w:eastAsia="宋体" w:hAnsi="Times New Roman" w:cs="Times New Roman"/>
          <w:szCs w:val="21"/>
        </w:rPr>
        <w:t>”</w:t>
      </w:r>
      <w:r>
        <w:rPr>
          <w:rStyle w:val="afd"/>
          <w:rFonts w:ascii="Times New Roman" w:eastAsia="宋体" w:hAnsi="Times New Roman" w:cs="Times New Roman"/>
          <w:szCs w:val="21"/>
        </w:rPr>
        <w:endnoteReference w:id="3"/>
      </w:r>
      <w:r>
        <w:rPr>
          <w:rFonts w:ascii="Times New Roman" w:eastAsia="宋体" w:hAnsi="Times New Roman" w:cs="Times New Roman" w:hint="eastAsia"/>
          <w:szCs w:val="21"/>
        </w:rPr>
        <w:t>的</w:t>
      </w:r>
      <w:r>
        <w:rPr>
          <w:rFonts w:ascii="Times New Roman" w:eastAsia="宋体" w:hAnsi="Times New Roman" w:cs="Times New Roman"/>
          <w:szCs w:val="21"/>
        </w:rPr>
        <w:t>谬误</w:t>
      </w:r>
      <w:r>
        <w:rPr>
          <w:rFonts w:ascii="Times New Roman" w:eastAsia="宋体" w:hAnsi="Times New Roman" w:cs="Times New Roman" w:hint="eastAsia"/>
          <w:szCs w:val="21"/>
        </w:rPr>
        <w:t>就</w:t>
      </w:r>
      <w:r>
        <w:rPr>
          <w:rFonts w:ascii="Times New Roman" w:eastAsia="宋体" w:hAnsi="Times New Roman" w:cs="Times New Roman"/>
          <w:szCs w:val="21"/>
        </w:rPr>
        <w:t>在于，仅仅就吉林的劳动力条件来主张当地发展劳动密集型产业，</w:t>
      </w:r>
      <w:r>
        <w:rPr>
          <w:rFonts w:ascii="Times New Roman" w:eastAsia="宋体" w:hAnsi="Times New Roman" w:cs="Times New Roman" w:hint="eastAsia"/>
          <w:szCs w:val="21"/>
        </w:rPr>
        <w:t>既</w:t>
      </w:r>
      <w:r>
        <w:rPr>
          <w:rFonts w:ascii="Times New Roman" w:eastAsia="宋体" w:hAnsi="Times New Roman" w:cs="Times New Roman"/>
          <w:szCs w:val="21"/>
        </w:rPr>
        <w:t>没有看到在全国范围内有更适合发展劳动密集产业的地方，也没有看到，</w:t>
      </w:r>
      <w:r>
        <w:rPr>
          <w:rFonts w:ascii="Times New Roman" w:eastAsia="宋体" w:hAnsi="Times New Roman" w:cs="Times New Roman" w:hint="eastAsia"/>
          <w:szCs w:val="21"/>
        </w:rPr>
        <w:t>在</w:t>
      </w:r>
      <w:r>
        <w:rPr>
          <w:rFonts w:ascii="Times New Roman" w:eastAsia="宋体" w:hAnsi="Times New Roman" w:cs="Times New Roman"/>
          <w:szCs w:val="21"/>
        </w:rPr>
        <w:t>全球范围内也有成本更低廉的国家，</w:t>
      </w:r>
      <w:r>
        <w:rPr>
          <w:rFonts w:ascii="Times New Roman" w:eastAsia="宋体" w:hAnsi="Times New Roman" w:cs="Times New Roman" w:hint="eastAsia"/>
          <w:szCs w:val="21"/>
        </w:rPr>
        <w:t>沿海</w:t>
      </w:r>
      <w:r>
        <w:rPr>
          <w:rFonts w:ascii="Times New Roman" w:eastAsia="宋体" w:hAnsi="Times New Roman" w:cs="Times New Roman"/>
          <w:szCs w:val="21"/>
        </w:rPr>
        <w:t>地区的产业转移并不一定是转向内地，</w:t>
      </w:r>
      <w:r>
        <w:rPr>
          <w:rFonts w:ascii="Times New Roman" w:eastAsia="宋体" w:hAnsi="Times New Roman" w:cs="Times New Roman" w:hint="eastAsia"/>
          <w:szCs w:val="21"/>
        </w:rPr>
        <w:t>而</w:t>
      </w:r>
      <w:r>
        <w:rPr>
          <w:rFonts w:ascii="Times New Roman" w:eastAsia="宋体" w:hAnsi="Times New Roman" w:cs="Times New Roman"/>
          <w:szCs w:val="21"/>
        </w:rPr>
        <w:t>可能是转向</w:t>
      </w:r>
      <w:r>
        <w:rPr>
          <w:rFonts w:ascii="Times New Roman" w:eastAsia="宋体" w:hAnsi="Times New Roman" w:cs="Times New Roman" w:hint="eastAsia"/>
          <w:szCs w:val="21"/>
        </w:rPr>
        <w:t>国</w:t>
      </w:r>
      <w:r>
        <w:rPr>
          <w:rFonts w:ascii="Times New Roman" w:eastAsia="宋体" w:hAnsi="Times New Roman" w:cs="Times New Roman"/>
          <w:szCs w:val="21"/>
        </w:rPr>
        <w:t>外。</w:t>
      </w:r>
      <w:r w:rsidRPr="00FD4972">
        <w:rPr>
          <w:rFonts w:ascii="Times New Roman" w:eastAsia="宋体" w:hAnsi="Times New Roman" w:cs="Times New Roman"/>
          <w:szCs w:val="21"/>
        </w:rPr>
        <w:t xml:space="preserve"> </w:t>
      </w:r>
    </w:p>
    <w:p w14:paraId="7A088778" w14:textId="77777777" w:rsidR="00521BD3" w:rsidRPr="00874A90" w:rsidRDefault="00521BD3" w:rsidP="00521BD3">
      <w:pPr>
        <w:pStyle w:val="a7"/>
        <w:numPr>
          <w:ilvl w:val="1"/>
          <w:numId w:val="27"/>
        </w:numPr>
        <w:spacing w:line="360" w:lineRule="auto"/>
        <w:ind w:left="0" w:firstLine="420"/>
        <w:rPr>
          <w:rFonts w:ascii="黑体" w:eastAsia="黑体" w:hAnsi="黑体" w:cs="Times New Roman"/>
          <w:szCs w:val="21"/>
        </w:rPr>
      </w:pPr>
      <w:r w:rsidRPr="00874A90">
        <w:rPr>
          <w:rFonts w:ascii="黑体" w:eastAsia="黑体" w:hAnsi="黑体" w:cs="Times New Roman" w:hint="eastAsia"/>
          <w:szCs w:val="21"/>
        </w:rPr>
        <w:t xml:space="preserve"> </w:t>
      </w:r>
      <w:r w:rsidRPr="00874A90">
        <w:rPr>
          <w:rFonts w:ascii="黑体" w:eastAsia="黑体" w:hAnsi="黑体" w:cs="Times New Roman"/>
          <w:szCs w:val="21"/>
        </w:rPr>
        <w:t>区域发展政策下的空间错配</w:t>
      </w:r>
    </w:p>
    <w:p w14:paraId="3441ED06"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长期以来，政府和社会各界都把区域经济的均衡发展误解为经济和人口的均匀分布，加上人们不理解集聚效应对于制造业和服务业的意义，所以人们普遍希望通过政府的力量以</w:t>
      </w:r>
      <w:r w:rsidRPr="00FD4972">
        <w:rPr>
          <w:rFonts w:ascii="Times New Roman" w:eastAsia="宋体" w:hAnsi="Times New Roman" w:cs="Times New Roman"/>
          <w:szCs w:val="21"/>
        </w:rPr>
        <w:t>“</w:t>
      </w:r>
      <w:r w:rsidRPr="00FD4972">
        <w:rPr>
          <w:rFonts w:ascii="Times New Roman" w:eastAsia="宋体" w:hAnsi="Times New Roman" w:cs="Times New Roman"/>
          <w:szCs w:val="21"/>
        </w:rPr>
        <w:t>动钱</w:t>
      </w:r>
      <w:r w:rsidRPr="00FD4972">
        <w:rPr>
          <w:rFonts w:ascii="Times New Roman" w:eastAsia="宋体" w:hAnsi="Times New Roman" w:cs="Times New Roman"/>
          <w:szCs w:val="21"/>
        </w:rPr>
        <w:t>”</w:t>
      </w:r>
      <w:r w:rsidRPr="00FD4972">
        <w:rPr>
          <w:rFonts w:ascii="Times New Roman" w:eastAsia="宋体" w:hAnsi="Times New Roman" w:cs="Times New Roman"/>
          <w:szCs w:val="21"/>
        </w:rPr>
        <w:t>的方式来帮助落后地区经济发展。正如本文第一部分所做的政策梳理，政府从</w:t>
      </w:r>
      <w:r w:rsidRPr="00FD4972">
        <w:rPr>
          <w:rFonts w:ascii="Times New Roman" w:eastAsia="宋体" w:hAnsi="Times New Roman" w:cs="Times New Roman"/>
          <w:szCs w:val="21"/>
        </w:rPr>
        <w:t>1999</w:t>
      </w:r>
      <w:r w:rsidRPr="00FD4972">
        <w:rPr>
          <w:rFonts w:ascii="Times New Roman" w:eastAsia="宋体" w:hAnsi="Times New Roman" w:cs="Times New Roman"/>
          <w:szCs w:val="21"/>
        </w:rPr>
        <w:t>年到</w:t>
      </w:r>
      <w:r w:rsidRPr="00FD4972">
        <w:rPr>
          <w:rFonts w:ascii="Times New Roman" w:eastAsia="宋体" w:hAnsi="Times New Roman" w:cs="Times New Roman"/>
          <w:szCs w:val="21"/>
        </w:rPr>
        <w:t>2004</w:t>
      </w:r>
      <w:r w:rsidRPr="00FD4972">
        <w:rPr>
          <w:rFonts w:ascii="Times New Roman" w:eastAsia="宋体" w:hAnsi="Times New Roman" w:cs="Times New Roman"/>
          <w:szCs w:val="21"/>
        </w:rPr>
        <w:t>年先后提出了西部大开发、振兴东北老工业基地和中部崛起等区域发展战略，一系列引导要素流动和资源配置的政策被落实，以加大推进区域平衡发展的力度。其中，在</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年前后，政府通过行政手段让经济资源</w:t>
      </w:r>
      <w:r>
        <w:rPr>
          <w:rFonts w:ascii="Times New Roman" w:eastAsia="宋体" w:hAnsi="Times New Roman" w:cs="Times New Roman"/>
          <w:szCs w:val="21"/>
        </w:rPr>
        <w:t>（</w:t>
      </w:r>
      <w:r w:rsidRPr="00FD4972">
        <w:rPr>
          <w:rFonts w:ascii="Times New Roman" w:eastAsia="宋体" w:hAnsi="Times New Roman" w:cs="Times New Roman"/>
          <w:szCs w:val="21"/>
        </w:rPr>
        <w:t>包括建设用地指标和财政转移支付</w:t>
      </w:r>
      <w:r>
        <w:rPr>
          <w:rFonts w:ascii="Times New Roman" w:eastAsia="宋体" w:hAnsi="Times New Roman" w:cs="Times New Roman"/>
          <w:szCs w:val="21"/>
        </w:rPr>
        <w:t>）</w:t>
      </w:r>
      <w:r w:rsidRPr="00FD4972">
        <w:rPr>
          <w:rFonts w:ascii="Times New Roman" w:eastAsia="宋体" w:hAnsi="Times New Roman" w:cs="Times New Roman"/>
          <w:szCs w:val="21"/>
        </w:rPr>
        <w:t>在区域间的配置发生了重大的变化，形成了明显的政策拐点（陆铭、向宽虎，</w:t>
      </w:r>
      <w:r w:rsidRPr="00FD4972">
        <w:rPr>
          <w:rFonts w:ascii="Times New Roman" w:eastAsia="宋体" w:hAnsi="Times New Roman" w:cs="Times New Roman"/>
          <w:szCs w:val="21"/>
        </w:rPr>
        <w:t>2014</w:t>
      </w:r>
      <w:r>
        <w:rPr>
          <w:rFonts w:ascii="Times New Roman" w:eastAsia="宋体" w:hAnsi="Times New Roman" w:cs="Times New Roman"/>
          <w:szCs w:val="21"/>
        </w:rPr>
        <w:t>；</w:t>
      </w:r>
      <w:r w:rsidRPr="00FD4972">
        <w:rPr>
          <w:rFonts w:ascii="Times New Roman" w:eastAsia="宋体" w:hAnsi="Times New Roman" w:cs="Times New Roman"/>
          <w:szCs w:val="21"/>
        </w:rPr>
        <w:t>陆铭，</w:t>
      </w:r>
      <w:r w:rsidRPr="00FD4972">
        <w:rPr>
          <w:rFonts w:ascii="Times New Roman" w:eastAsia="宋体" w:hAnsi="Times New Roman" w:cs="Times New Roman"/>
          <w:szCs w:val="21"/>
        </w:rPr>
        <w:t>2016</w:t>
      </w:r>
      <w:r>
        <w:rPr>
          <w:rFonts w:ascii="Times New Roman" w:eastAsia="宋体" w:hAnsi="Times New Roman" w:cs="Times New Roman"/>
          <w:szCs w:val="21"/>
        </w:rPr>
        <w:t>，</w:t>
      </w:r>
      <w:r w:rsidRPr="00FD4972">
        <w:rPr>
          <w:rFonts w:ascii="Times New Roman" w:eastAsia="宋体" w:hAnsi="Times New Roman" w:cs="Times New Roman"/>
          <w:szCs w:val="21"/>
        </w:rPr>
        <w:t>2017</w:t>
      </w:r>
      <w:r>
        <w:rPr>
          <w:rFonts w:ascii="Times New Roman" w:eastAsia="宋体" w:hAnsi="Times New Roman" w:cs="Times New Roman"/>
          <w:szCs w:val="21"/>
        </w:rPr>
        <w:t>a</w:t>
      </w:r>
      <w:r w:rsidRPr="00FD4972">
        <w:rPr>
          <w:rFonts w:ascii="Times New Roman" w:eastAsia="宋体" w:hAnsi="Times New Roman" w:cs="Times New Roman"/>
          <w:szCs w:val="21"/>
        </w:rPr>
        <w:t>）。</w:t>
      </w:r>
    </w:p>
    <w:p w14:paraId="602EBE58"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为了用数据展现资源空间错配给中国经济带来的影响，我们接下来研究一组经济指标与地理之间的关系。本文延续了陆铭（</w:t>
      </w:r>
      <w:r w:rsidRPr="00FD4972">
        <w:rPr>
          <w:rFonts w:ascii="Times New Roman" w:eastAsia="宋体" w:hAnsi="Times New Roman" w:cs="Times New Roman"/>
          <w:szCs w:val="21"/>
        </w:rPr>
        <w:t>2017</w:t>
      </w:r>
      <w:r>
        <w:rPr>
          <w:rFonts w:ascii="Times New Roman" w:eastAsia="宋体" w:hAnsi="Times New Roman" w:cs="Times New Roman" w:hint="eastAsia"/>
          <w:szCs w:val="21"/>
        </w:rPr>
        <w:t>a</w:t>
      </w:r>
      <w:r w:rsidRPr="00FD4972">
        <w:rPr>
          <w:rFonts w:ascii="Times New Roman" w:eastAsia="宋体" w:hAnsi="Times New Roman" w:cs="Times New Roman"/>
          <w:szCs w:val="21"/>
        </w:rPr>
        <w:t>）的做法，选择到天津、上海和香港三个港口的最短距离作为到大港口距离的衡量指标。近年来，国家确定了北京、天津、上海、广州、成都、重庆、郑州、武汉、西安等九大国家中心城市，我们以到这九个城市的最短距离作为到大城市距离的衡量指标。回归结果如</w:t>
      </w:r>
      <w:r>
        <w:rPr>
          <w:rFonts w:ascii="Times New Roman" w:eastAsia="宋体" w:hAnsi="Times New Roman" w:cs="Times New Roman" w:hint="eastAsia"/>
          <w:szCs w:val="21"/>
        </w:rPr>
        <w:t>下</w:t>
      </w:r>
      <w:r w:rsidRPr="00FD4972">
        <w:rPr>
          <w:rFonts w:ascii="Times New Roman" w:eastAsia="宋体" w:hAnsi="Times New Roman" w:cs="Times New Roman"/>
          <w:szCs w:val="21"/>
        </w:rPr>
        <w:t>所示。</w:t>
      </w:r>
    </w:p>
    <w:p w14:paraId="7C491486" w14:textId="77777777" w:rsidR="00521BD3" w:rsidRPr="00FD4972" w:rsidRDefault="00521BD3" w:rsidP="00521BD3">
      <w:pPr>
        <w:spacing w:line="360" w:lineRule="auto"/>
        <w:ind w:firstLineChars="200" w:firstLine="420"/>
        <w:jc w:val="center"/>
        <w:rPr>
          <w:rFonts w:ascii="Times New Roman" w:eastAsia="宋体" w:hAnsi="Times New Roman" w:cs="Times New Roman"/>
          <w:szCs w:val="21"/>
        </w:rPr>
      </w:pPr>
      <w:bookmarkStart w:id="0" w:name="_GoBack"/>
      <w:r w:rsidRPr="00FD4972">
        <w:rPr>
          <w:rFonts w:ascii="Times New Roman" w:eastAsia="宋体" w:hAnsi="Times New Roman" w:cs="Times New Roman"/>
          <w:szCs w:val="21"/>
        </w:rPr>
        <w:t>表</w:t>
      </w:r>
      <w:r w:rsidRPr="00FD4972">
        <w:rPr>
          <w:rFonts w:ascii="Times New Roman" w:eastAsia="宋体" w:hAnsi="Times New Roman" w:cs="Times New Roman"/>
          <w:szCs w:val="21"/>
        </w:rPr>
        <w:t>1</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FD4972">
        <w:rPr>
          <w:rFonts w:ascii="Times New Roman" w:eastAsia="宋体" w:hAnsi="Times New Roman" w:cs="Times New Roman"/>
          <w:szCs w:val="21"/>
        </w:rPr>
        <w:t>到大港口距离对经济指标的解释力</w:t>
      </w:r>
    </w:p>
    <w:tbl>
      <w:tblPr>
        <w:tblW w:w="5000" w:type="pct"/>
        <w:tblLook w:val="04A0" w:firstRow="1" w:lastRow="0" w:firstColumn="1" w:lastColumn="0" w:noHBand="0" w:noVBand="1"/>
      </w:tblPr>
      <w:tblGrid>
        <w:gridCol w:w="1338"/>
        <w:gridCol w:w="968"/>
        <w:gridCol w:w="967"/>
        <w:gridCol w:w="967"/>
        <w:gridCol w:w="1066"/>
        <w:gridCol w:w="967"/>
        <w:gridCol w:w="967"/>
        <w:gridCol w:w="1066"/>
      </w:tblGrid>
      <w:tr w:rsidR="00521BD3" w:rsidRPr="00FD4972" w14:paraId="7D79F39F" w14:textId="77777777" w:rsidTr="00094B8A">
        <w:trPr>
          <w:trHeight w:val="278"/>
        </w:trPr>
        <w:tc>
          <w:tcPr>
            <w:tcW w:w="805" w:type="pct"/>
            <w:tcBorders>
              <w:top w:val="single" w:sz="8" w:space="0" w:color="auto"/>
              <w:left w:val="nil"/>
              <w:bottom w:val="nil"/>
              <w:right w:val="nil"/>
            </w:tcBorders>
            <w:shd w:val="clear" w:color="auto" w:fill="auto"/>
            <w:vAlign w:val="center"/>
            <w:hideMark/>
          </w:tcPr>
          <w:p w14:paraId="1AA561BA"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p>
        </w:tc>
        <w:tc>
          <w:tcPr>
            <w:tcW w:w="583" w:type="pct"/>
            <w:tcBorders>
              <w:top w:val="single" w:sz="8" w:space="0" w:color="auto"/>
              <w:left w:val="nil"/>
              <w:bottom w:val="nil"/>
              <w:right w:val="nil"/>
            </w:tcBorders>
            <w:vAlign w:val="center"/>
          </w:tcPr>
          <w:p w14:paraId="55A2D896"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(1)</w:t>
            </w:r>
          </w:p>
        </w:tc>
        <w:tc>
          <w:tcPr>
            <w:tcW w:w="582" w:type="pct"/>
            <w:tcBorders>
              <w:top w:val="single" w:sz="8" w:space="0" w:color="auto"/>
              <w:left w:val="nil"/>
              <w:bottom w:val="nil"/>
              <w:right w:val="nil"/>
            </w:tcBorders>
            <w:shd w:val="clear" w:color="auto" w:fill="auto"/>
            <w:vAlign w:val="center"/>
            <w:hideMark/>
          </w:tcPr>
          <w:p w14:paraId="635BDF49"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(2)</w:t>
            </w:r>
          </w:p>
        </w:tc>
        <w:tc>
          <w:tcPr>
            <w:tcW w:w="582" w:type="pct"/>
            <w:tcBorders>
              <w:top w:val="single" w:sz="8" w:space="0" w:color="auto"/>
              <w:left w:val="nil"/>
              <w:bottom w:val="nil"/>
              <w:right w:val="nil"/>
            </w:tcBorders>
            <w:shd w:val="clear" w:color="auto" w:fill="auto"/>
            <w:vAlign w:val="center"/>
            <w:hideMark/>
          </w:tcPr>
          <w:p w14:paraId="5691E9D5"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(3)</w:t>
            </w:r>
          </w:p>
        </w:tc>
        <w:tc>
          <w:tcPr>
            <w:tcW w:w="642" w:type="pct"/>
            <w:tcBorders>
              <w:top w:val="single" w:sz="8" w:space="0" w:color="auto"/>
              <w:left w:val="nil"/>
              <w:bottom w:val="nil"/>
              <w:right w:val="nil"/>
            </w:tcBorders>
            <w:vAlign w:val="center"/>
          </w:tcPr>
          <w:p w14:paraId="36C462F3"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(4)</w:t>
            </w:r>
          </w:p>
        </w:tc>
        <w:tc>
          <w:tcPr>
            <w:tcW w:w="582" w:type="pct"/>
            <w:tcBorders>
              <w:top w:val="single" w:sz="8" w:space="0" w:color="auto"/>
              <w:left w:val="nil"/>
              <w:bottom w:val="nil"/>
              <w:right w:val="nil"/>
            </w:tcBorders>
            <w:shd w:val="clear" w:color="auto" w:fill="auto"/>
            <w:vAlign w:val="center"/>
            <w:hideMark/>
          </w:tcPr>
          <w:p w14:paraId="2714E490"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(5)</w:t>
            </w:r>
          </w:p>
        </w:tc>
        <w:tc>
          <w:tcPr>
            <w:tcW w:w="582" w:type="pct"/>
            <w:tcBorders>
              <w:top w:val="single" w:sz="8" w:space="0" w:color="auto"/>
              <w:left w:val="nil"/>
              <w:bottom w:val="nil"/>
              <w:right w:val="nil"/>
            </w:tcBorders>
            <w:shd w:val="clear" w:color="auto" w:fill="auto"/>
            <w:vAlign w:val="center"/>
            <w:hideMark/>
          </w:tcPr>
          <w:p w14:paraId="67912B72"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(6)</w:t>
            </w:r>
          </w:p>
        </w:tc>
        <w:tc>
          <w:tcPr>
            <w:tcW w:w="642" w:type="pct"/>
            <w:tcBorders>
              <w:top w:val="single" w:sz="8" w:space="0" w:color="auto"/>
              <w:left w:val="nil"/>
              <w:bottom w:val="nil"/>
              <w:right w:val="nil"/>
            </w:tcBorders>
            <w:shd w:val="clear" w:color="auto" w:fill="auto"/>
            <w:vAlign w:val="center"/>
            <w:hideMark/>
          </w:tcPr>
          <w:p w14:paraId="473CAB07"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(7)</w:t>
            </w:r>
          </w:p>
        </w:tc>
      </w:tr>
      <w:tr w:rsidR="00521BD3" w:rsidRPr="00FD4972" w14:paraId="539F825C" w14:textId="77777777" w:rsidTr="00094B8A">
        <w:trPr>
          <w:trHeight w:val="413"/>
        </w:trPr>
        <w:tc>
          <w:tcPr>
            <w:tcW w:w="805" w:type="pct"/>
            <w:tcBorders>
              <w:top w:val="nil"/>
              <w:left w:val="nil"/>
              <w:bottom w:val="single" w:sz="8" w:space="0" w:color="auto"/>
              <w:right w:val="nil"/>
            </w:tcBorders>
            <w:shd w:val="clear" w:color="auto" w:fill="auto"/>
            <w:vAlign w:val="center"/>
            <w:hideMark/>
          </w:tcPr>
          <w:p w14:paraId="4A8410EC"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变量</w:t>
            </w:r>
          </w:p>
        </w:tc>
        <w:tc>
          <w:tcPr>
            <w:tcW w:w="583" w:type="pct"/>
            <w:tcBorders>
              <w:top w:val="nil"/>
              <w:left w:val="nil"/>
              <w:bottom w:val="single" w:sz="8" w:space="0" w:color="auto"/>
              <w:right w:val="nil"/>
            </w:tcBorders>
            <w:vAlign w:val="center"/>
          </w:tcPr>
          <w:p w14:paraId="478A18CF"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2015</w:t>
            </w:r>
            <w:r w:rsidRPr="00FD4972">
              <w:rPr>
                <w:rFonts w:ascii="Times New Roman" w:eastAsia="宋体" w:hAnsi="Times New Roman" w:cs="Times New Roman"/>
                <w:kern w:val="0"/>
                <w:sz w:val="18"/>
                <w:szCs w:val="21"/>
              </w:rPr>
              <w:t>年</w:t>
            </w:r>
            <w:r w:rsidRPr="00FD4972">
              <w:rPr>
                <w:rFonts w:ascii="Times New Roman" w:eastAsia="宋体" w:hAnsi="Times New Roman" w:cs="Times New Roman"/>
                <w:kern w:val="0"/>
                <w:sz w:val="18"/>
                <w:szCs w:val="21"/>
              </w:rPr>
              <w:t>GDP</w:t>
            </w:r>
            <w:r w:rsidRPr="00FD4972">
              <w:rPr>
                <w:rFonts w:ascii="Times New Roman" w:eastAsia="宋体" w:hAnsi="Times New Roman" w:cs="Times New Roman"/>
                <w:kern w:val="0"/>
                <w:sz w:val="18"/>
                <w:szCs w:val="21"/>
              </w:rPr>
              <w:t>对数</w:t>
            </w:r>
          </w:p>
        </w:tc>
        <w:tc>
          <w:tcPr>
            <w:tcW w:w="582" w:type="pct"/>
            <w:tcBorders>
              <w:top w:val="nil"/>
              <w:left w:val="nil"/>
              <w:bottom w:val="single" w:sz="8" w:space="0" w:color="auto"/>
              <w:right w:val="nil"/>
            </w:tcBorders>
            <w:shd w:val="clear" w:color="auto" w:fill="auto"/>
            <w:vAlign w:val="center"/>
            <w:hideMark/>
          </w:tcPr>
          <w:p w14:paraId="17E68655"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2015</w:t>
            </w:r>
            <w:r w:rsidRPr="00FD4972">
              <w:rPr>
                <w:rFonts w:ascii="Times New Roman" w:eastAsia="宋体" w:hAnsi="Times New Roman" w:cs="Times New Roman"/>
                <w:color w:val="000000"/>
                <w:kern w:val="0"/>
                <w:sz w:val="18"/>
                <w:szCs w:val="21"/>
              </w:rPr>
              <w:t>年人均</w:t>
            </w:r>
            <w:r w:rsidRPr="00FD4972">
              <w:rPr>
                <w:rFonts w:ascii="Times New Roman" w:eastAsia="宋体" w:hAnsi="Times New Roman" w:cs="Times New Roman"/>
                <w:color w:val="000000"/>
                <w:kern w:val="0"/>
                <w:sz w:val="18"/>
                <w:szCs w:val="21"/>
              </w:rPr>
              <w:t>GDP</w:t>
            </w:r>
            <w:r w:rsidRPr="00FD4972">
              <w:rPr>
                <w:rFonts w:ascii="Times New Roman" w:eastAsia="宋体" w:hAnsi="Times New Roman" w:cs="Times New Roman"/>
                <w:color w:val="000000"/>
                <w:kern w:val="0"/>
                <w:sz w:val="18"/>
                <w:szCs w:val="21"/>
              </w:rPr>
              <w:t>对数</w:t>
            </w:r>
          </w:p>
        </w:tc>
        <w:tc>
          <w:tcPr>
            <w:tcW w:w="582" w:type="pct"/>
            <w:tcBorders>
              <w:top w:val="nil"/>
              <w:left w:val="nil"/>
              <w:bottom w:val="single" w:sz="8" w:space="0" w:color="auto"/>
              <w:right w:val="nil"/>
            </w:tcBorders>
            <w:shd w:val="clear" w:color="auto" w:fill="auto"/>
            <w:vAlign w:val="center"/>
            <w:hideMark/>
          </w:tcPr>
          <w:p w14:paraId="01BC2926"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2000-2015</w:t>
            </w:r>
            <w:r w:rsidRPr="00FD4972">
              <w:rPr>
                <w:rFonts w:ascii="Times New Roman" w:eastAsia="宋体" w:hAnsi="Times New Roman" w:cs="Times New Roman"/>
                <w:color w:val="000000"/>
                <w:kern w:val="0"/>
                <w:sz w:val="18"/>
                <w:szCs w:val="21"/>
              </w:rPr>
              <w:t>年人口净流入</w:t>
            </w:r>
            <w:r>
              <w:rPr>
                <w:rFonts w:ascii="Times New Roman" w:eastAsia="宋体" w:hAnsi="Times New Roman" w:cs="Times New Roman" w:hint="eastAsia"/>
                <w:color w:val="000000"/>
                <w:kern w:val="0"/>
                <w:sz w:val="18"/>
                <w:szCs w:val="21"/>
              </w:rPr>
              <w:t>数</w:t>
            </w:r>
          </w:p>
        </w:tc>
        <w:tc>
          <w:tcPr>
            <w:tcW w:w="642" w:type="pct"/>
            <w:tcBorders>
              <w:top w:val="nil"/>
              <w:left w:val="nil"/>
              <w:bottom w:val="single" w:sz="8" w:space="0" w:color="auto"/>
              <w:right w:val="nil"/>
            </w:tcBorders>
            <w:vAlign w:val="center"/>
          </w:tcPr>
          <w:p w14:paraId="2A83481C"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2015</w:t>
            </w:r>
            <w:r w:rsidRPr="00FD4972">
              <w:rPr>
                <w:rFonts w:ascii="Times New Roman" w:eastAsia="宋体" w:hAnsi="Times New Roman" w:cs="Times New Roman"/>
                <w:kern w:val="0"/>
                <w:sz w:val="18"/>
                <w:szCs w:val="21"/>
              </w:rPr>
              <w:t>年转移支付</w:t>
            </w:r>
            <w:r w:rsidRPr="00FD4972">
              <w:rPr>
                <w:rFonts w:ascii="Times New Roman" w:eastAsia="宋体" w:hAnsi="Times New Roman" w:cs="Times New Roman"/>
                <w:kern w:val="0"/>
                <w:sz w:val="18"/>
                <w:szCs w:val="21"/>
              </w:rPr>
              <w:t>/GDP</w:t>
            </w:r>
          </w:p>
        </w:tc>
        <w:tc>
          <w:tcPr>
            <w:tcW w:w="582" w:type="pct"/>
            <w:tcBorders>
              <w:top w:val="nil"/>
              <w:left w:val="nil"/>
              <w:bottom w:val="single" w:sz="8" w:space="0" w:color="auto"/>
              <w:right w:val="nil"/>
            </w:tcBorders>
            <w:shd w:val="clear" w:color="auto" w:fill="auto"/>
            <w:vAlign w:val="center"/>
            <w:hideMark/>
          </w:tcPr>
          <w:p w14:paraId="09722196"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2003-2013</w:t>
            </w:r>
            <w:r w:rsidRPr="00FD4972">
              <w:rPr>
                <w:rFonts w:ascii="Times New Roman" w:eastAsia="宋体" w:hAnsi="Times New Roman" w:cs="Times New Roman"/>
                <w:color w:val="000000"/>
                <w:kern w:val="0"/>
                <w:sz w:val="18"/>
                <w:szCs w:val="21"/>
              </w:rPr>
              <w:t>年土地份额占比变化</w:t>
            </w:r>
          </w:p>
        </w:tc>
        <w:tc>
          <w:tcPr>
            <w:tcW w:w="582" w:type="pct"/>
            <w:tcBorders>
              <w:top w:val="nil"/>
              <w:left w:val="nil"/>
              <w:bottom w:val="single" w:sz="8" w:space="0" w:color="auto"/>
              <w:right w:val="nil"/>
            </w:tcBorders>
            <w:shd w:val="clear" w:color="auto" w:fill="auto"/>
            <w:vAlign w:val="center"/>
            <w:hideMark/>
          </w:tcPr>
          <w:p w14:paraId="7A7F1F93"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2005-2015</w:t>
            </w:r>
            <w:r w:rsidRPr="00FD4972">
              <w:rPr>
                <w:rFonts w:ascii="Times New Roman" w:eastAsia="宋体" w:hAnsi="Times New Roman" w:cs="Times New Roman"/>
                <w:color w:val="000000"/>
                <w:kern w:val="0"/>
                <w:sz w:val="18"/>
                <w:szCs w:val="21"/>
              </w:rPr>
              <w:t>年投资弹性</w:t>
            </w:r>
          </w:p>
        </w:tc>
        <w:tc>
          <w:tcPr>
            <w:tcW w:w="642" w:type="pct"/>
            <w:tcBorders>
              <w:top w:val="nil"/>
              <w:left w:val="nil"/>
              <w:bottom w:val="single" w:sz="8" w:space="0" w:color="auto"/>
              <w:right w:val="nil"/>
            </w:tcBorders>
            <w:shd w:val="clear" w:color="auto" w:fill="auto"/>
            <w:vAlign w:val="center"/>
            <w:hideMark/>
          </w:tcPr>
          <w:p w14:paraId="79EB516C"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2013</w:t>
            </w:r>
            <w:r w:rsidRPr="00FD4972">
              <w:rPr>
                <w:rFonts w:ascii="Times New Roman" w:eastAsia="宋体" w:hAnsi="Times New Roman" w:cs="Times New Roman"/>
                <w:color w:val="000000"/>
                <w:kern w:val="0"/>
                <w:sz w:val="18"/>
                <w:szCs w:val="21"/>
              </w:rPr>
              <w:t>年房价</w:t>
            </w:r>
            <w:r>
              <w:rPr>
                <w:rFonts w:ascii="Times New Roman" w:eastAsia="宋体" w:hAnsi="Times New Roman" w:cs="Times New Roman"/>
                <w:color w:val="000000"/>
                <w:kern w:val="0"/>
                <w:sz w:val="18"/>
                <w:szCs w:val="21"/>
              </w:rPr>
              <w:t>工资</w:t>
            </w:r>
            <w:r w:rsidRPr="00FD4972">
              <w:rPr>
                <w:rFonts w:ascii="Times New Roman" w:eastAsia="宋体" w:hAnsi="Times New Roman" w:cs="Times New Roman"/>
                <w:color w:val="000000"/>
                <w:kern w:val="0"/>
                <w:sz w:val="18"/>
                <w:szCs w:val="21"/>
              </w:rPr>
              <w:t>比</w:t>
            </w:r>
          </w:p>
        </w:tc>
      </w:tr>
      <w:tr w:rsidR="00521BD3" w:rsidRPr="00FD4972" w14:paraId="1E5327B8" w14:textId="77777777" w:rsidTr="00094B8A">
        <w:trPr>
          <w:trHeight w:val="278"/>
        </w:trPr>
        <w:tc>
          <w:tcPr>
            <w:tcW w:w="805" w:type="pct"/>
            <w:vMerge w:val="restart"/>
            <w:tcBorders>
              <w:top w:val="nil"/>
              <w:left w:val="nil"/>
              <w:right w:val="nil"/>
            </w:tcBorders>
            <w:shd w:val="clear" w:color="auto" w:fill="auto"/>
            <w:vAlign w:val="center"/>
            <w:hideMark/>
          </w:tcPr>
          <w:p w14:paraId="2958F371" w14:textId="77777777" w:rsidR="00521BD3" w:rsidRPr="00AB4D41" w:rsidRDefault="00521BD3" w:rsidP="00094B8A">
            <w:pPr>
              <w:widowControl/>
              <w:spacing w:line="360" w:lineRule="auto"/>
              <w:jc w:val="center"/>
              <w:rPr>
                <w:rFonts w:ascii="Times New Roman" w:eastAsia="宋体" w:hAnsi="Times New Roman" w:cs="Times New Roman"/>
                <w:color w:val="000000"/>
                <w:kern w:val="0"/>
                <w:sz w:val="18"/>
                <w:szCs w:val="21"/>
              </w:rPr>
            </w:pPr>
            <w:r w:rsidRPr="00AB4D41">
              <w:rPr>
                <w:rFonts w:ascii="Times New Roman" w:eastAsia="宋体" w:hAnsi="Times New Roman" w:cs="Times New Roman"/>
                <w:color w:val="000000"/>
                <w:kern w:val="0"/>
                <w:sz w:val="18"/>
                <w:szCs w:val="21"/>
              </w:rPr>
              <w:t>港口距离（</w:t>
            </w:r>
            <w:r w:rsidRPr="00AB4D41">
              <w:rPr>
                <w:rFonts w:ascii="Times New Roman" w:eastAsia="宋体" w:hAnsi="Times New Roman" w:cs="Times New Roman"/>
                <w:color w:val="000000"/>
                <w:kern w:val="0"/>
                <w:sz w:val="18"/>
                <w:szCs w:val="21"/>
              </w:rPr>
              <w:t>1000km</w:t>
            </w:r>
            <w:r w:rsidRPr="00AB4D41">
              <w:rPr>
                <w:rFonts w:ascii="Times New Roman" w:eastAsia="宋体" w:hAnsi="Times New Roman" w:cs="Times New Roman"/>
                <w:color w:val="000000"/>
                <w:kern w:val="0"/>
                <w:sz w:val="18"/>
                <w:szCs w:val="21"/>
              </w:rPr>
              <w:t>）</w:t>
            </w:r>
          </w:p>
        </w:tc>
        <w:tc>
          <w:tcPr>
            <w:tcW w:w="583" w:type="pct"/>
            <w:tcBorders>
              <w:top w:val="nil"/>
              <w:left w:val="nil"/>
              <w:right w:val="nil"/>
            </w:tcBorders>
            <w:vAlign w:val="center"/>
          </w:tcPr>
          <w:p w14:paraId="547FFEBB"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-1.900***</w:t>
            </w:r>
          </w:p>
        </w:tc>
        <w:tc>
          <w:tcPr>
            <w:tcW w:w="582" w:type="pct"/>
            <w:tcBorders>
              <w:top w:val="nil"/>
              <w:left w:val="nil"/>
              <w:bottom w:val="nil"/>
              <w:right w:val="nil"/>
            </w:tcBorders>
            <w:shd w:val="clear" w:color="auto" w:fill="auto"/>
            <w:vAlign w:val="center"/>
            <w:hideMark/>
          </w:tcPr>
          <w:p w14:paraId="4D5C2D1D"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-2.027***</w:t>
            </w:r>
          </w:p>
        </w:tc>
        <w:tc>
          <w:tcPr>
            <w:tcW w:w="582" w:type="pct"/>
            <w:tcBorders>
              <w:top w:val="nil"/>
              <w:left w:val="nil"/>
              <w:bottom w:val="nil"/>
              <w:right w:val="nil"/>
            </w:tcBorders>
            <w:shd w:val="clear" w:color="auto" w:fill="auto"/>
            <w:vAlign w:val="center"/>
            <w:hideMark/>
          </w:tcPr>
          <w:p w14:paraId="643BA1ED"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-604.9***</w:t>
            </w:r>
          </w:p>
        </w:tc>
        <w:tc>
          <w:tcPr>
            <w:tcW w:w="642" w:type="pct"/>
            <w:tcBorders>
              <w:top w:val="nil"/>
              <w:left w:val="nil"/>
              <w:bottom w:val="nil"/>
              <w:right w:val="nil"/>
            </w:tcBorders>
            <w:vAlign w:val="center"/>
          </w:tcPr>
          <w:p w14:paraId="5EBFEC9E"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0.236**</w:t>
            </w:r>
          </w:p>
        </w:tc>
        <w:tc>
          <w:tcPr>
            <w:tcW w:w="582" w:type="pct"/>
            <w:tcBorders>
              <w:top w:val="nil"/>
              <w:left w:val="nil"/>
              <w:bottom w:val="nil"/>
              <w:right w:val="nil"/>
            </w:tcBorders>
            <w:shd w:val="clear" w:color="auto" w:fill="auto"/>
            <w:vAlign w:val="center"/>
            <w:hideMark/>
          </w:tcPr>
          <w:p w14:paraId="03E55C58"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2.260***</w:t>
            </w:r>
          </w:p>
        </w:tc>
        <w:tc>
          <w:tcPr>
            <w:tcW w:w="582" w:type="pct"/>
            <w:tcBorders>
              <w:top w:val="nil"/>
              <w:left w:val="nil"/>
              <w:bottom w:val="nil"/>
              <w:right w:val="nil"/>
            </w:tcBorders>
            <w:shd w:val="clear" w:color="auto" w:fill="auto"/>
            <w:vAlign w:val="center"/>
            <w:hideMark/>
          </w:tcPr>
          <w:p w14:paraId="11144183"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-2.335***</w:t>
            </w:r>
          </w:p>
        </w:tc>
        <w:tc>
          <w:tcPr>
            <w:tcW w:w="642" w:type="pct"/>
            <w:tcBorders>
              <w:top w:val="nil"/>
              <w:left w:val="nil"/>
              <w:bottom w:val="nil"/>
              <w:right w:val="nil"/>
            </w:tcBorders>
            <w:shd w:val="clear" w:color="auto" w:fill="auto"/>
            <w:vAlign w:val="center"/>
            <w:hideMark/>
          </w:tcPr>
          <w:p w14:paraId="5121F224"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-0.170***</w:t>
            </w:r>
          </w:p>
        </w:tc>
      </w:tr>
      <w:tr w:rsidR="00521BD3" w:rsidRPr="00FD4972" w14:paraId="5FB5CFF8" w14:textId="77777777" w:rsidTr="00094B8A">
        <w:trPr>
          <w:trHeight w:val="278"/>
        </w:trPr>
        <w:tc>
          <w:tcPr>
            <w:tcW w:w="805" w:type="pct"/>
            <w:vMerge/>
            <w:tcBorders>
              <w:left w:val="nil"/>
              <w:bottom w:val="nil"/>
              <w:right w:val="nil"/>
            </w:tcBorders>
            <w:shd w:val="clear" w:color="auto" w:fill="auto"/>
            <w:vAlign w:val="center"/>
            <w:hideMark/>
          </w:tcPr>
          <w:p w14:paraId="7727931C" w14:textId="77777777" w:rsidR="00521BD3" w:rsidRPr="00AB4D41" w:rsidRDefault="00521BD3" w:rsidP="00094B8A">
            <w:pPr>
              <w:widowControl/>
              <w:spacing w:line="360" w:lineRule="auto"/>
              <w:jc w:val="center"/>
              <w:rPr>
                <w:rFonts w:ascii="Times New Roman" w:eastAsia="宋体" w:hAnsi="Times New Roman" w:cs="Times New Roman"/>
                <w:color w:val="000000"/>
                <w:kern w:val="0"/>
                <w:sz w:val="18"/>
                <w:szCs w:val="21"/>
              </w:rPr>
            </w:pPr>
          </w:p>
        </w:tc>
        <w:tc>
          <w:tcPr>
            <w:tcW w:w="583" w:type="pct"/>
            <w:tcBorders>
              <w:left w:val="nil"/>
              <w:bottom w:val="nil"/>
              <w:right w:val="nil"/>
            </w:tcBorders>
            <w:vAlign w:val="center"/>
          </w:tcPr>
          <w:p w14:paraId="44438E23"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(0.489)</w:t>
            </w:r>
          </w:p>
        </w:tc>
        <w:tc>
          <w:tcPr>
            <w:tcW w:w="582" w:type="pct"/>
            <w:tcBorders>
              <w:top w:val="nil"/>
              <w:left w:val="nil"/>
              <w:bottom w:val="nil"/>
              <w:right w:val="nil"/>
            </w:tcBorders>
            <w:shd w:val="clear" w:color="auto" w:fill="auto"/>
            <w:vAlign w:val="center"/>
            <w:hideMark/>
          </w:tcPr>
          <w:p w14:paraId="6EB09D05" w14:textId="4F1145E4"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0.293</w:t>
            </w:r>
            <w:r>
              <w:rPr>
                <w:rFonts w:ascii="Times New Roman" w:eastAsia="宋体" w:hAnsi="Times New Roman" w:cs="Times New Roman"/>
                <w:color w:val="000000"/>
                <w:kern w:val="0"/>
                <w:sz w:val="18"/>
                <w:szCs w:val="21"/>
              </w:rPr>
              <w:t>)</w:t>
            </w:r>
          </w:p>
        </w:tc>
        <w:tc>
          <w:tcPr>
            <w:tcW w:w="582" w:type="pct"/>
            <w:tcBorders>
              <w:top w:val="nil"/>
              <w:left w:val="nil"/>
              <w:bottom w:val="nil"/>
              <w:right w:val="nil"/>
            </w:tcBorders>
            <w:shd w:val="clear" w:color="auto" w:fill="auto"/>
            <w:vAlign w:val="center"/>
            <w:hideMark/>
          </w:tcPr>
          <w:p w14:paraId="0884AD86" w14:textId="026AED92"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75.06</w:t>
            </w:r>
            <w:r>
              <w:rPr>
                <w:rFonts w:ascii="Times New Roman" w:eastAsia="宋体" w:hAnsi="Times New Roman" w:cs="Times New Roman"/>
                <w:color w:val="000000"/>
                <w:kern w:val="0"/>
                <w:sz w:val="18"/>
                <w:szCs w:val="21"/>
              </w:rPr>
              <w:t>)</w:t>
            </w:r>
          </w:p>
        </w:tc>
        <w:tc>
          <w:tcPr>
            <w:tcW w:w="642" w:type="pct"/>
            <w:tcBorders>
              <w:top w:val="nil"/>
              <w:left w:val="nil"/>
              <w:bottom w:val="nil"/>
              <w:right w:val="nil"/>
            </w:tcBorders>
            <w:vAlign w:val="center"/>
          </w:tcPr>
          <w:p w14:paraId="6501A5F3"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(0.105)</w:t>
            </w:r>
          </w:p>
        </w:tc>
        <w:tc>
          <w:tcPr>
            <w:tcW w:w="582" w:type="pct"/>
            <w:tcBorders>
              <w:top w:val="nil"/>
              <w:left w:val="nil"/>
              <w:bottom w:val="nil"/>
              <w:right w:val="nil"/>
            </w:tcBorders>
            <w:shd w:val="clear" w:color="auto" w:fill="auto"/>
            <w:vAlign w:val="center"/>
            <w:hideMark/>
          </w:tcPr>
          <w:p w14:paraId="0B4844EE" w14:textId="5CDD467E"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0.365</w:t>
            </w:r>
            <w:r>
              <w:rPr>
                <w:rFonts w:ascii="Times New Roman" w:eastAsia="宋体" w:hAnsi="Times New Roman" w:cs="Times New Roman"/>
                <w:color w:val="000000"/>
                <w:kern w:val="0"/>
                <w:sz w:val="18"/>
                <w:szCs w:val="21"/>
              </w:rPr>
              <w:t>)</w:t>
            </w:r>
          </w:p>
        </w:tc>
        <w:tc>
          <w:tcPr>
            <w:tcW w:w="582" w:type="pct"/>
            <w:tcBorders>
              <w:top w:val="nil"/>
              <w:left w:val="nil"/>
              <w:bottom w:val="nil"/>
              <w:right w:val="nil"/>
            </w:tcBorders>
            <w:shd w:val="clear" w:color="auto" w:fill="auto"/>
            <w:vAlign w:val="center"/>
            <w:hideMark/>
          </w:tcPr>
          <w:p w14:paraId="6E891648" w14:textId="219FB5EC"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0.305</w:t>
            </w:r>
            <w:r>
              <w:rPr>
                <w:rFonts w:ascii="Times New Roman" w:eastAsia="宋体" w:hAnsi="Times New Roman" w:cs="Times New Roman"/>
                <w:color w:val="000000"/>
                <w:kern w:val="0"/>
                <w:sz w:val="18"/>
                <w:szCs w:val="21"/>
              </w:rPr>
              <w:t>)</w:t>
            </w:r>
          </w:p>
        </w:tc>
        <w:tc>
          <w:tcPr>
            <w:tcW w:w="642" w:type="pct"/>
            <w:tcBorders>
              <w:top w:val="nil"/>
              <w:left w:val="nil"/>
              <w:bottom w:val="nil"/>
              <w:right w:val="nil"/>
            </w:tcBorders>
            <w:shd w:val="clear" w:color="auto" w:fill="auto"/>
            <w:vAlign w:val="center"/>
            <w:hideMark/>
          </w:tcPr>
          <w:p w14:paraId="1C28AE5C" w14:textId="6FE99F3A"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0.0272</w:t>
            </w:r>
            <w:r>
              <w:rPr>
                <w:rFonts w:ascii="Times New Roman" w:eastAsia="宋体" w:hAnsi="Times New Roman" w:cs="Times New Roman"/>
                <w:color w:val="000000"/>
                <w:kern w:val="0"/>
                <w:sz w:val="18"/>
                <w:szCs w:val="21"/>
              </w:rPr>
              <w:t>)</w:t>
            </w:r>
          </w:p>
        </w:tc>
      </w:tr>
      <w:tr w:rsidR="00521BD3" w:rsidRPr="00FD4972" w14:paraId="37932771" w14:textId="77777777" w:rsidTr="00094B8A">
        <w:trPr>
          <w:trHeight w:val="278"/>
        </w:trPr>
        <w:tc>
          <w:tcPr>
            <w:tcW w:w="805" w:type="pct"/>
            <w:vMerge w:val="restart"/>
            <w:tcBorders>
              <w:top w:val="nil"/>
              <w:left w:val="nil"/>
              <w:right w:val="nil"/>
            </w:tcBorders>
            <w:shd w:val="clear" w:color="auto" w:fill="auto"/>
            <w:vAlign w:val="center"/>
            <w:hideMark/>
          </w:tcPr>
          <w:p w14:paraId="5CF8410C" w14:textId="77777777" w:rsidR="00521BD3" w:rsidRPr="00AB4D41" w:rsidRDefault="00521BD3" w:rsidP="00094B8A">
            <w:pPr>
              <w:widowControl/>
              <w:spacing w:line="360" w:lineRule="auto"/>
              <w:jc w:val="center"/>
              <w:rPr>
                <w:rFonts w:ascii="Times New Roman" w:eastAsia="宋体" w:hAnsi="Times New Roman" w:cs="Times New Roman"/>
                <w:color w:val="000000"/>
                <w:kern w:val="0"/>
                <w:sz w:val="18"/>
                <w:szCs w:val="21"/>
              </w:rPr>
            </w:pPr>
            <w:r w:rsidRPr="00AB4D41">
              <w:rPr>
                <w:rFonts w:ascii="Times New Roman" w:eastAsia="宋体" w:hAnsi="Times New Roman" w:cs="Times New Roman"/>
                <w:color w:val="000000"/>
                <w:kern w:val="0"/>
                <w:sz w:val="18"/>
                <w:szCs w:val="21"/>
              </w:rPr>
              <w:t>港口距离</w:t>
            </w:r>
            <w:r w:rsidRPr="00AB4D41">
              <w:rPr>
                <w:rFonts w:ascii="Times New Roman" w:eastAsia="宋体" w:hAnsi="Times New Roman" w:cs="Times New Roman"/>
                <w:color w:val="000000"/>
                <w:kern w:val="0"/>
                <w:sz w:val="18"/>
                <w:szCs w:val="21"/>
                <w:vertAlign w:val="superscript"/>
              </w:rPr>
              <w:t>2</w:t>
            </w:r>
            <w:r w:rsidRPr="00AB4D41">
              <w:rPr>
                <w:rFonts w:ascii="Times New Roman" w:eastAsia="宋体" w:hAnsi="Times New Roman" w:cs="Times New Roman"/>
                <w:color w:val="000000"/>
                <w:kern w:val="0"/>
                <w:sz w:val="18"/>
                <w:szCs w:val="21"/>
              </w:rPr>
              <w:t>（</w:t>
            </w:r>
            <w:r w:rsidRPr="00AB4D41">
              <w:rPr>
                <w:rFonts w:ascii="Times New Roman" w:eastAsia="宋体" w:hAnsi="Times New Roman" w:cs="Times New Roman"/>
                <w:color w:val="000000"/>
                <w:kern w:val="0"/>
                <w:sz w:val="18"/>
                <w:szCs w:val="21"/>
              </w:rPr>
              <w:t>1000</w:t>
            </w:r>
            <w:r w:rsidRPr="00AB4D41">
              <w:rPr>
                <w:rFonts w:ascii="Times New Roman" w:eastAsia="宋体" w:hAnsi="Times New Roman" w:cs="Times New Roman"/>
                <w:color w:val="000000"/>
                <w:kern w:val="0"/>
                <w:sz w:val="18"/>
                <w:szCs w:val="21"/>
                <w:vertAlign w:val="superscript"/>
              </w:rPr>
              <w:t>2</w:t>
            </w:r>
            <w:r w:rsidRPr="00AB4D41">
              <w:rPr>
                <w:rFonts w:ascii="Times New Roman" w:eastAsia="宋体" w:hAnsi="Times New Roman" w:cs="Times New Roman"/>
                <w:color w:val="000000"/>
                <w:kern w:val="0"/>
                <w:sz w:val="18"/>
                <w:szCs w:val="21"/>
              </w:rPr>
              <w:t>km</w:t>
            </w:r>
            <w:r w:rsidRPr="00AB4D41">
              <w:rPr>
                <w:rFonts w:ascii="Times New Roman" w:eastAsia="宋体" w:hAnsi="Times New Roman" w:cs="Times New Roman"/>
                <w:color w:val="000000"/>
                <w:kern w:val="0"/>
                <w:sz w:val="18"/>
                <w:szCs w:val="21"/>
              </w:rPr>
              <w:t>）</w:t>
            </w:r>
          </w:p>
        </w:tc>
        <w:tc>
          <w:tcPr>
            <w:tcW w:w="583" w:type="pct"/>
            <w:tcBorders>
              <w:top w:val="nil"/>
              <w:left w:val="nil"/>
              <w:right w:val="nil"/>
            </w:tcBorders>
            <w:vAlign w:val="center"/>
          </w:tcPr>
          <w:p w14:paraId="3AE44F0A"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0.319</w:t>
            </w:r>
          </w:p>
        </w:tc>
        <w:tc>
          <w:tcPr>
            <w:tcW w:w="582" w:type="pct"/>
            <w:tcBorders>
              <w:top w:val="nil"/>
              <w:left w:val="nil"/>
              <w:bottom w:val="nil"/>
              <w:right w:val="nil"/>
            </w:tcBorders>
            <w:shd w:val="clear" w:color="auto" w:fill="auto"/>
            <w:vAlign w:val="center"/>
            <w:hideMark/>
          </w:tcPr>
          <w:p w14:paraId="63B8F8C4"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1.282***</w:t>
            </w:r>
          </w:p>
        </w:tc>
        <w:tc>
          <w:tcPr>
            <w:tcW w:w="582" w:type="pct"/>
            <w:tcBorders>
              <w:top w:val="nil"/>
              <w:left w:val="nil"/>
              <w:bottom w:val="nil"/>
              <w:right w:val="nil"/>
            </w:tcBorders>
            <w:shd w:val="clear" w:color="auto" w:fill="auto"/>
            <w:vAlign w:val="center"/>
            <w:hideMark/>
          </w:tcPr>
          <w:p w14:paraId="4A2C51A4"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488.0***</w:t>
            </w:r>
          </w:p>
        </w:tc>
        <w:tc>
          <w:tcPr>
            <w:tcW w:w="642" w:type="pct"/>
            <w:tcBorders>
              <w:top w:val="nil"/>
              <w:left w:val="nil"/>
              <w:bottom w:val="nil"/>
              <w:right w:val="nil"/>
            </w:tcBorders>
            <w:vAlign w:val="center"/>
          </w:tcPr>
          <w:p w14:paraId="2144E3A3"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-0.0584</w:t>
            </w:r>
          </w:p>
        </w:tc>
        <w:tc>
          <w:tcPr>
            <w:tcW w:w="582" w:type="pct"/>
            <w:tcBorders>
              <w:top w:val="nil"/>
              <w:left w:val="nil"/>
              <w:bottom w:val="nil"/>
              <w:right w:val="nil"/>
            </w:tcBorders>
            <w:shd w:val="clear" w:color="auto" w:fill="auto"/>
            <w:vAlign w:val="center"/>
            <w:hideMark/>
          </w:tcPr>
          <w:p w14:paraId="6ADD9CA2"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-1.947***</w:t>
            </w:r>
          </w:p>
        </w:tc>
        <w:tc>
          <w:tcPr>
            <w:tcW w:w="582" w:type="pct"/>
            <w:tcBorders>
              <w:top w:val="nil"/>
              <w:left w:val="nil"/>
              <w:bottom w:val="nil"/>
              <w:right w:val="nil"/>
            </w:tcBorders>
            <w:shd w:val="clear" w:color="auto" w:fill="auto"/>
            <w:vAlign w:val="center"/>
            <w:hideMark/>
          </w:tcPr>
          <w:p w14:paraId="52CEEA70"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1.464***</w:t>
            </w:r>
          </w:p>
        </w:tc>
        <w:tc>
          <w:tcPr>
            <w:tcW w:w="642" w:type="pct"/>
            <w:tcBorders>
              <w:top w:val="nil"/>
              <w:left w:val="nil"/>
              <w:bottom w:val="nil"/>
              <w:right w:val="nil"/>
            </w:tcBorders>
            <w:shd w:val="clear" w:color="auto" w:fill="auto"/>
            <w:vAlign w:val="center"/>
            <w:hideMark/>
          </w:tcPr>
          <w:p w14:paraId="6704A0A1"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0.135***</w:t>
            </w:r>
          </w:p>
        </w:tc>
      </w:tr>
      <w:tr w:rsidR="00521BD3" w:rsidRPr="00FD4972" w14:paraId="4070D6E3" w14:textId="77777777" w:rsidTr="00094B8A">
        <w:trPr>
          <w:trHeight w:val="278"/>
        </w:trPr>
        <w:tc>
          <w:tcPr>
            <w:tcW w:w="805" w:type="pct"/>
            <w:vMerge/>
            <w:tcBorders>
              <w:left w:val="nil"/>
              <w:bottom w:val="nil"/>
              <w:right w:val="nil"/>
            </w:tcBorders>
            <w:shd w:val="clear" w:color="auto" w:fill="auto"/>
            <w:vAlign w:val="center"/>
            <w:hideMark/>
          </w:tcPr>
          <w:p w14:paraId="235CE38F" w14:textId="77777777" w:rsidR="00521BD3" w:rsidRPr="00AB4D41" w:rsidRDefault="00521BD3" w:rsidP="00094B8A">
            <w:pPr>
              <w:widowControl/>
              <w:spacing w:line="360" w:lineRule="auto"/>
              <w:jc w:val="center"/>
              <w:rPr>
                <w:rFonts w:ascii="Times New Roman" w:eastAsia="宋体" w:hAnsi="Times New Roman" w:cs="Times New Roman"/>
                <w:color w:val="000000"/>
                <w:kern w:val="0"/>
                <w:sz w:val="18"/>
                <w:szCs w:val="21"/>
              </w:rPr>
            </w:pPr>
          </w:p>
        </w:tc>
        <w:tc>
          <w:tcPr>
            <w:tcW w:w="583" w:type="pct"/>
            <w:tcBorders>
              <w:left w:val="nil"/>
              <w:bottom w:val="nil"/>
              <w:right w:val="nil"/>
            </w:tcBorders>
            <w:vAlign w:val="center"/>
          </w:tcPr>
          <w:p w14:paraId="3D929FB2"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(0.393)</w:t>
            </w:r>
          </w:p>
        </w:tc>
        <w:tc>
          <w:tcPr>
            <w:tcW w:w="582" w:type="pct"/>
            <w:tcBorders>
              <w:top w:val="nil"/>
              <w:left w:val="nil"/>
              <w:bottom w:val="nil"/>
              <w:right w:val="nil"/>
            </w:tcBorders>
            <w:shd w:val="clear" w:color="auto" w:fill="auto"/>
            <w:vAlign w:val="center"/>
            <w:hideMark/>
          </w:tcPr>
          <w:p w14:paraId="3D0532BA" w14:textId="24F7B58B"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0.239</w:t>
            </w:r>
            <w:r>
              <w:rPr>
                <w:rFonts w:ascii="Times New Roman" w:eastAsia="宋体" w:hAnsi="Times New Roman" w:cs="Times New Roman"/>
                <w:color w:val="000000"/>
                <w:kern w:val="0"/>
                <w:sz w:val="18"/>
                <w:szCs w:val="21"/>
              </w:rPr>
              <w:t>)</w:t>
            </w:r>
          </w:p>
        </w:tc>
        <w:tc>
          <w:tcPr>
            <w:tcW w:w="582" w:type="pct"/>
            <w:tcBorders>
              <w:top w:val="nil"/>
              <w:left w:val="nil"/>
              <w:bottom w:val="nil"/>
              <w:right w:val="nil"/>
            </w:tcBorders>
            <w:shd w:val="clear" w:color="auto" w:fill="auto"/>
            <w:vAlign w:val="center"/>
            <w:hideMark/>
          </w:tcPr>
          <w:p w14:paraId="0B77D2DB" w14:textId="6512307E"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75.66</w:t>
            </w:r>
            <w:r>
              <w:rPr>
                <w:rFonts w:ascii="Times New Roman" w:eastAsia="宋体" w:hAnsi="Times New Roman" w:cs="Times New Roman"/>
                <w:color w:val="000000"/>
                <w:kern w:val="0"/>
                <w:sz w:val="18"/>
                <w:szCs w:val="21"/>
              </w:rPr>
              <w:t>)</w:t>
            </w:r>
          </w:p>
        </w:tc>
        <w:tc>
          <w:tcPr>
            <w:tcW w:w="642" w:type="pct"/>
            <w:tcBorders>
              <w:top w:val="nil"/>
              <w:left w:val="nil"/>
              <w:bottom w:val="nil"/>
              <w:right w:val="nil"/>
            </w:tcBorders>
            <w:vAlign w:val="center"/>
          </w:tcPr>
          <w:p w14:paraId="0EE0C167"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(0.106)</w:t>
            </w:r>
          </w:p>
        </w:tc>
        <w:tc>
          <w:tcPr>
            <w:tcW w:w="582" w:type="pct"/>
            <w:tcBorders>
              <w:top w:val="nil"/>
              <w:left w:val="nil"/>
              <w:bottom w:val="nil"/>
              <w:right w:val="nil"/>
            </w:tcBorders>
            <w:shd w:val="clear" w:color="auto" w:fill="auto"/>
            <w:vAlign w:val="center"/>
            <w:hideMark/>
          </w:tcPr>
          <w:p w14:paraId="5F68357A" w14:textId="7ACB909B"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0.369</w:t>
            </w:r>
            <w:r>
              <w:rPr>
                <w:rFonts w:ascii="Times New Roman" w:eastAsia="宋体" w:hAnsi="Times New Roman" w:cs="Times New Roman"/>
                <w:color w:val="000000"/>
                <w:kern w:val="0"/>
                <w:sz w:val="18"/>
                <w:szCs w:val="21"/>
              </w:rPr>
              <w:t>)</w:t>
            </w:r>
          </w:p>
        </w:tc>
        <w:tc>
          <w:tcPr>
            <w:tcW w:w="582" w:type="pct"/>
            <w:tcBorders>
              <w:top w:val="nil"/>
              <w:left w:val="nil"/>
              <w:bottom w:val="nil"/>
              <w:right w:val="nil"/>
            </w:tcBorders>
            <w:shd w:val="clear" w:color="auto" w:fill="auto"/>
            <w:vAlign w:val="center"/>
            <w:hideMark/>
          </w:tcPr>
          <w:p w14:paraId="3BD877D7" w14:textId="7D804407"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0.245</w:t>
            </w:r>
            <w:r>
              <w:rPr>
                <w:rFonts w:ascii="Times New Roman" w:eastAsia="宋体" w:hAnsi="Times New Roman" w:cs="Times New Roman"/>
                <w:color w:val="000000"/>
                <w:kern w:val="0"/>
                <w:sz w:val="18"/>
                <w:szCs w:val="21"/>
              </w:rPr>
              <w:t>)</w:t>
            </w:r>
          </w:p>
        </w:tc>
        <w:tc>
          <w:tcPr>
            <w:tcW w:w="642" w:type="pct"/>
            <w:tcBorders>
              <w:top w:val="nil"/>
              <w:left w:val="nil"/>
              <w:bottom w:val="nil"/>
              <w:right w:val="nil"/>
            </w:tcBorders>
            <w:shd w:val="clear" w:color="auto" w:fill="auto"/>
            <w:vAlign w:val="center"/>
            <w:hideMark/>
          </w:tcPr>
          <w:p w14:paraId="7A7A49DF" w14:textId="2D94B1F0"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0.0273</w:t>
            </w:r>
            <w:r>
              <w:rPr>
                <w:rFonts w:ascii="Times New Roman" w:eastAsia="宋体" w:hAnsi="Times New Roman" w:cs="Times New Roman"/>
                <w:color w:val="000000"/>
                <w:kern w:val="0"/>
                <w:sz w:val="18"/>
                <w:szCs w:val="21"/>
              </w:rPr>
              <w:t>)</w:t>
            </w:r>
          </w:p>
        </w:tc>
      </w:tr>
      <w:tr w:rsidR="00521BD3" w:rsidRPr="00FD4972" w14:paraId="282D5271" w14:textId="77777777" w:rsidTr="00094B8A">
        <w:trPr>
          <w:trHeight w:val="278"/>
        </w:trPr>
        <w:tc>
          <w:tcPr>
            <w:tcW w:w="805" w:type="pct"/>
            <w:vMerge w:val="restart"/>
            <w:tcBorders>
              <w:top w:val="nil"/>
              <w:left w:val="nil"/>
              <w:right w:val="nil"/>
            </w:tcBorders>
            <w:shd w:val="clear" w:color="auto" w:fill="auto"/>
            <w:vAlign w:val="center"/>
            <w:hideMark/>
          </w:tcPr>
          <w:p w14:paraId="43F0AB71" w14:textId="77777777" w:rsidR="00521BD3" w:rsidRPr="00AB4D41" w:rsidRDefault="00521BD3" w:rsidP="00094B8A">
            <w:pPr>
              <w:widowControl/>
              <w:spacing w:line="360" w:lineRule="auto"/>
              <w:jc w:val="center"/>
              <w:rPr>
                <w:rFonts w:ascii="Times New Roman" w:eastAsia="宋体" w:hAnsi="Times New Roman" w:cs="Times New Roman"/>
                <w:color w:val="000000"/>
                <w:kern w:val="0"/>
                <w:sz w:val="18"/>
                <w:szCs w:val="21"/>
              </w:rPr>
            </w:pPr>
            <w:r w:rsidRPr="00AB4D41">
              <w:rPr>
                <w:rFonts w:ascii="Times New Roman" w:eastAsia="宋体" w:hAnsi="Times New Roman" w:cs="Times New Roman"/>
                <w:color w:val="000000"/>
                <w:kern w:val="0"/>
                <w:sz w:val="18"/>
                <w:szCs w:val="21"/>
              </w:rPr>
              <w:t>港口距离</w:t>
            </w:r>
            <w:r w:rsidRPr="00AB4D41">
              <w:rPr>
                <w:rFonts w:ascii="Times New Roman" w:eastAsia="宋体" w:hAnsi="Times New Roman" w:cs="Times New Roman"/>
                <w:color w:val="000000"/>
                <w:kern w:val="0"/>
                <w:sz w:val="18"/>
                <w:szCs w:val="21"/>
                <w:vertAlign w:val="superscript"/>
              </w:rPr>
              <w:t>3</w:t>
            </w:r>
            <w:r w:rsidRPr="00AB4D41">
              <w:rPr>
                <w:rFonts w:ascii="Times New Roman" w:eastAsia="宋体" w:hAnsi="Times New Roman" w:cs="Times New Roman"/>
                <w:color w:val="000000"/>
                <w:kern w:val="0"/>
                <w:sz w:val="18"/>
                <w:szCs w:val="21"/>
              </w:rPr>
              <w:t>（</w:t>
            </w:r>
            <w:r w:rsidRPr="00AB4D41">
              <w:rPr>
                <w:rFonts w:ascii="Times New Roman" w:eastAsia="宋体" w:hAnsi="Times New Roman" w:cs="Times New Roman"/>
                <w:color w:val="000000"/>
                <w:kern w:val="0"/>
                <w:sz w:val="18"/>
                <w:szCs w:val="21"/>
              </w:rPr>
              <w:t>1000</w:t>
            </w:r>
            <w:r w:rsidRPr="00AB4D41">
              <w:rPr>
                <w:rFonts w:ascii="Times New Roman" w:eastAsia="宋体" w:hAnsi="Times New Roman" w:cs="Times New Roman"/>
                <w:color w:val="000000"/>
                <w:kern w:val="0"/>
                <w:sz w:val="18"/>
                <w:szCs w:val="21"/>
                <w:vertAlign w:val="superscript"/>
              </w:rPr>
              <w:t>3</w:t>
            </w:r>
            <w:r w:rsidRPr="00AB4D41">
              <w:rPr>
                <w:rFonts w:ascii="Times New Roman" w:eastAsia="宋体" w:hAnsi="Times New Roman" w:cs="Times New Roman"/>
                <w:color w:val="000000"/>
                <w:kern w:val="0"/>
                <w:sz w:val="18"/>
                <w:szCs w:val="21"/>
              </w:rPr>
              <w:t>km</w:t>
            </w:r>
            <w:r w:rsidRPr="00AB4D41">
              <w:rPr>
                <w:rFonts w:ascii="Times New Roman" w:eastAsia="宋体" w:hAnsi="Times New Roman" w:cs="Times New Roman"/>
                <w:color w:val="000000"/>
                <w:kern w:val="0"/>
                <w:sz w:val="18"/>
                <w:szCs w:val="21"/>
              </w:rPr>
              <w:t>）</w:t>
            </w:r>
          </w:p>
        </w:tc>
        <w:tc>
          <w:tcPr>
            <w:tcW w:w="583" w:type="pct"/>
            <w:tcBorders>
              <w:top w:val="nil"/>
              <w:left w:val="nil"/>
              <w:right w:val="nil"/>
            </w:tcBorders>
            <w:vAlign w:val="center"/>
          </w:tcPr>
          <w:p w14:paraId="02EDD3E3"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0.00347</w:t>
            </w:r>
          </w:p>
        </w:tc>
        <w:tc>
          <w:tcPr>
            <w:tcW w:w="582" w:type="pct"/>
            <w:tcBorders>
              <w:top w:val="nil"/>
              <w:left w:val="nil"/>
              <w:bottom w:val="nil"/>
              <w:right w:val="nil"/>
            </w:tcBorders>
            <w:shd w:val="clear" w:color="auto" w:fill="auto"/>
            <w:vAlign w:val="center"/>
            <w:hideMark/>
          </w:tcPr>
          <w:p w14:paraId="78E66A07"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-0.238***</w:t>
            </w:r>
          </w:p>
        </w:tc>
        <w:tc>
          <w:tcPr>
            <w:tcW w:w="582" w:type="pct"/>
            <w:tcBorders>
              <w:top w:val="nil"/>
              <w:left w:val="nil"/>
              <w:bottom w:val="nil"/>
              <w:right w:val="nil"/>
            </w:tcBorders>
            <w:shd w:val="clear" w:color="auto" w:fill="auto"/>
            <w:vAlign w:val="center"/>
            <w:hideMark/>
          </w:tcPr>
          <w:p w14:paraId="3A7E8216"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-109.2***</w:t>
            </w:r>
          </w:p>
        </w:tc>
        <w:tc>
          <w:tcPr>
            <w:tcW w:w="642" w:type="pct"/>
            <w:tcBorders>
              <w:top w:val="nil"/>
              <w:left w:val="nil"/>
              <w:bottom w:val="nil"/>
              <w:right w:val="nil"/>
            </w:tcBorders>
            <w:vAlign w:val="center"/>
          </w:tcPr>
          <w:p w14:paraId="225153FF"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0.0385</w:t>
            </w:r>
          </w:p>
        </w:tc>
        <w:tc>
          <w:tcPr>
            <w:tcW w:w="582" w:type="pct"/>
            <w:tcBorders>
              <w:top w:val="nil"/>
              <w:left w:val="nil"/>
              <w:bottom w:val="nil"/>
              <w:right w:val="nil"/>
            </w:tcBorders>
            <w:shd w:val="clear" w:color="auto" w:fill="auto"/>
            <w:vAlign w:val="center"/>
            <w:hideMark/>
          </w:tcPr>
          <w:p w14:paraId="2510147C"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0.454***</w:t>
            </w:r>
          </w:p>
        </w:tc>
        <w:tc>
          <w:tcPr>
            <w:tcW w:w="582" w:type="pct"/>
            <w:tcBorders>
              <w:top w:val="nil"/>
              <w:left w:val="nil"/>
              <w:bottom w:val="nil"/>
              <w:right w:val="nil"/>
            </w:tcBorders>
            <w:shd w:val="clear" w:color="auto" w:fill="auto"/>
            <w:vAlign w:val="center"/>
            <w:hideMark/>
          </w:tcPr>
          <w:p w14:paraId="74EEB162"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-0.264***</w:t>
            </w:r>
          </w:p>
        </w:tc>
        <w:tc>
          <w:tcPr>
            <w:tcW w:w="642" w:type="pct"/>
            <w:tcBorders>
              <w:top w:val="nil"/>
              <w:left w:val="nil"/>
              <w:bottom w:val="nil"/>
              <w:right w:val="nil"/>
            </w:tcBorders>
            <w:shd w:val="clear" w:color="auto" w:fill="auto"/>
            <w:vAlign w:val="center"/>
            <w:hideMark/>
          </w:tcPr>
          <w:p w14:paraId="041802BA"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-0.0319***</w:t>
            </w:r>
          </w:p>
        </w:tc>
      </w:tr>
      <w:tr w:rsidR="00521BD3" w:rsidRPr="00FD4972" w14:paraId="000244F2" w14:textId="77777777" w:rsidTr="00094B8A">
        <w:trPr>
          <w:trHeight w:val="278"/>
        </w:trPr>
        <w:tc>
          <w:tcPr>
            <w:tcW w:w="805" w:type="pct"/>
            <w:vMerge/>
            <w:tcBorders>
              <w:left w:val="nil"/>
              <w:bottom w:val="nil"/>
              <w:right w:val="nil"/>
            </w:tcBorders>
            <w:shd w:val="clear" w:color="auto" w:fill="auto"/>
            <w:vAlign w:val="center"/>
            <w:hideMark/>
          </w:tcPr>
          <w:p w14:paraId="6DC08DB8"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p>
        </w:tc>
        <w:tc>
          <w:tcPr>
            <w:tcW w:w="583" w:type="pct"/>
            <w:tcBorders>
              <w:left w:val="nil"/>
              <w:bottom w:val="nil"/>
              <w:right w:val="nil"/>
            </w:tcBorders>
            <w:vAlign w:val="center"/>
          </w:tcPr>
          <w:p w14:paraId="0F09AF6D"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(0.0842)</w:t>
            </w:r>
          </w:p>
        </w:tc>
        <w:tc>
          <w:tcPr>
            <w:tcW w:w="582" w:type="pct"/>
            <w:tcBorders>
              <w:top w:val="nil"/>
              <w:left w:val="nil"/>
              <w:bottom w:val="nil"/>
              <w:right w:val="nil"/>
            </w:tcBorders>
            <w:shd w:val="clear" w:color="auto" w:fill="auto"/>
            <w:vAlign w:val="center"/>
            <w:hideMark/>
          </w:tcPr>
          <w:p w14:paraId="019BAB83" w14:textId="0780D860"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0.0514</w:t>
            </w:r>
            <w:r>
              <w:rPr>
                <w:rFonts w:ascii="Times New Roman" w:eastAsia="宋体" w:hAnsi="Times New Roman" w:cs="Times New Roman"/>
                <w:color w:val="000000"/>
                <w:kern w:val="0"/>
                <w:sz w:val="18"/>
                <w:szCs w:val="21"/>
              </w:rPr>
              <w:t>)</w:t>
            </w:r>
          </w:p>
        </w:tc>
        <w:tc>
          <w:tcPr>
            <w:tcW w:w="582" w:type="pct"/>
            <w:tcBorders>
              <w:top w:val="nil"/>
              <w:left w:val="nil"/>
              <w:bottom w:val="nil"/>
              <w:right w:val="nil"/>
            </w:tcBorders>
            <w:shd w:val="clear" w:color="auto" w:fill="auto"/>
            <w:vAlign w:val="center"/>
            <w:hideMark/>
          </w:tcPr>
          <w:p w14:paraId="4C0F7BEF" w14:textId="31632E44"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20.51</w:t>
            </w:r>
            <w:r>
              <w:rPr>
                <w:rFonts w:ascii="Times New Roman" w:eastAsia="宋体" w:hAnsi="Times New Roman" w:cs="Times New Roman"/>
                <w:color w:val="000000"/>
                <w:kern w:val="0"/>
                <w:sz w:val="18"/>
                <w:szCs w:val="21"/>
              </w:rPr>
              <w:t>)</w:t>
            </w:r>
          </w:p>
        </w:tc>
        <w:tc>
          <w:tcPr>
            <w:tcW w:w="642" w:type="pct"/>
            <w:tcBorders>
              <w:top w:val="nil"/>
              <w:left w:val="nil"/>
              <w:bottom w:val="nil"/>
              <w:right w:val="nil"/>
            </w:tcBorders>
            <w:vAlign w:val="center"/>
          </w:tcPr>
          <w:p w14:paraId="09125446"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(0.0289)</w:t>
            </w:r>
          </w:p>
        </w:tc>
        <w:tc>
          <w:tcPr>
            <w:tcW w:w="582" w:type="pct"/>
            <w:tcBorders>
              <w:top w:val="nil"/>
              <w:left w:val="nil"/>
              <w:bottom w:val="nil"/>
              <w:right w:val="nil"/>
            </w:tcBorders>
            <w:shd w:val="clear" w:color="auto" w:fill="auto"/>
            <w:vAlign w:val="center"/>
            <w:hideMark/>
          </w:tcPr>
          <w:p w14:paraId="1F37B535" w14:textId="4B8B97E4"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0.101</w:t>
            </w:r>
            <w:r>
              <w:rPr>
                <w:rFonts w:ascii="Times New Roman" w:eastAsia="宋体" w:hAnsi="Times New Roman" w:cs="Times New Roman"/>
                <w:color w:val="000000"/>
                <w:kern w:val="0"/>
                <w:sz w:val="18"/>
                <w:szCs w:val="21"/>
              </w:rPr>
              <w:t>)</w:t>
            </w:r>
          </w:p>
        </w:tc>
        <w:tc>
          <w:tcPr>
            <w:tcW w:w="582" w:type="pct"/>
            <w:tcBorders>
              <w:top w:val="nil"/>
              <w:left w:val="nil"/>
              <w:bottom w:val="nil"/>
              <w:right w:val="nil"/>
            </w:tcBorders>
            <w:shd w:val="clear" w:color="auto" w:fill="auto"/>
            <w:vAlign w:val="center"/>
            <w:hideMark/>
          </w:tcPr>
          <w:p w14:paraId="372F7970" w14:textId="0773824C"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0.0526</w:t>
            </w:r>
            <w:r>
              <w:rPr>
                <w:rFonts w:ascii="Times New Roman" w:eastAsia="宋体" w:hAnsi="Times New Roman" w:cs="Times New Roman"/>
                <w:color w:val="000000"/>
                <w:kern w:val="0"/>
                <w:sz w:val="18"/>
                <w:szCs w:val="21"/>
              </w:rPr>
              <w:t>)</w:t>
            </w:r>
          </w:p>
        </w:tc>
        <w:tc>
          <w:tcPr>
            <w:tcW w:w="642" w:type="pct"/>
            <w:tcBorders>
              <w:top w:val="nil"/>
              <w:left w:val="nil"/>
              <w:bottom w:val="nil"/>
              <w:right w:val="nil"/>
            </w:tcBorders>
            <w:shd w:val="clear" w:color="auto" w:fill="auto"/>
            <w:vAlign w:val="center"/>
            <w:hideMark/>
          </w:tcPr>
          <w:p w14:paraId="33528698" w14:textId="361C9BAB"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0.00744</w:t>
            </w:r>
            <w:r>
              <w:rPr>
                <w:rFonts w:ascii="Times New Roman" w:eastAsia="宋体" w:hAnsi="Times New Roman" w:cs="Times New Roman"/>
                <w:color w:val="000000"/>
                <w:kern w:val="0"/>
                <w:sz w:val="18"/>
                <w:szCs w:val="21"/>
              </w:rPr>
              <w:t>)</w:t>
            </w:r>
          </w:p>
        </w:tc>
      </w:tr>
      <w:tr w:rsidR="00521BD3" w:rsidRPr="00FD4972" w14:paraId="1A3F9F8D" w14:textId="77777777" w:rsidTr="00094B8A">
        <w:trPr>
          <w:trHeight w:val="278"/>
        </w:trPr>
        <w:tc>
          <w:tcPr>
            <w:tcW w:w="805" w:type="pct"/>
            <w:tcBorders>
              <w:top w:val="nil"/>
              <w:left w:val="nil"/>
              <w:bottom w:val="nil"/>
              <w:right w:val="nil"/>
            </w:tcBorders>
            <w:shd w:val="clear" w:color="auto" w:fill="auto"/>
            <w:vAlign w:val="center"/>
            <w:hideMark/>
          </w:tcPr>
          <w:p w14:paraId="721BB594"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hint="eastAsia"/>
                <w:color w:val="000000"/>
                <w:kern w:val="0"/>
                <w:sz w:val="18"/>
                <w:szCs w:val="21"/>
              </w:rPr>
              <w:t>截距项</w:t>
            </w:r>
          </w:p>
        </w:tc>
        <w:tc>
          <w:tcPr>
            <w:tcW w:w="583" w:type="pct"/>
            <w:tcBorders>
              <w:top w:val="nil"/>
              <w:left w:val="nil"/>
              <w:bottom w:val="nil"/>
              <w:right w:val="nil"/>
            </w:tcBorders>
            <w:vAlign w:val="center"/>
          </w:tcPr>
          <w:p w14:paraId="2C11DB6A"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8.359***</w:t>
            </w:r>
          </w:p>
        </w:tc>
        <w:tc>
          <w:tcPr>
            <w:tcW w:w="582" w:type="pct"/>
            <w:tcBorders>
              <w:top w:val="nil"/>
              <w:left w:val="nil"/>
              <w:bottom w:val="nil"/>
              <w:right w:val="nil"/>
            </w:tcBorders>
            <w:shd w:val="clear" w:color="auto" w:fill="auto"/>
            <w:vAlign w:val="center"/>
            <w:hideMark/>
          </w:tcPr>
          <w:p w14:paraId="441B4175"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11.41***</w:t>
            </w:r>
          </w:p>
        </w:tc>
        <w:tc>
          <w:tcPr>
            <w:tcW w:w="582" w:type="pct"/>
            <w:tcBorders>
              <w:top w:val="nil"/>
              <w:left w:val="nil"/>
              <w:bottom w:val="nil"/>
              <w:right w:val="nil"/>
            </w:tcBorders>
            <w:shd w:val="clear" w:color="auto" w:fill="auto"/>
            <w:vAlign w:val="center"/>
            <w:hideMark/>
          </w:tcPr>
          <w:p w14:paraId="64AAF813"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222.2***</w:t>
            </w:r>
          </w:p>
        </w:tc>
        <w:tc>
          <w:tcPr>
            <w:tcW w:w="642" w:type="pct"/>
            <w:tcBorders>
              <w:top w:val="nil"/>
              <w:left w:val="nil"/>
              <w:bottom w:val="nil"/>
              <w:right w:val="nil"/>
            </w:tcBorders>
            <w:vAlign w:val="center"/>
          </w:tcPr>
          <w:p w14:paraId="0DFBD130"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-0.000245</w:t>
            </w:r>
          </w:p>
        </w:tc>
        <w:tc>
          <w:tcPr>
            <w:tcW w:w="582" w:type="pct"/>
            <w:tcBorders>
              <w:top w:val="nil"/>
              <w:left w:val="nil"/>
              <w:bottom w:val="nil"/>
              <w:right w:val="nil"/>
            </w:tcBorders>
            <w:shd w:val="clear" w:color="auto" w:fill="auto"/>
            <w:vAlign w:val="center"/>
            <w:hideMark/>
          </w:tcPr>
          <w:p w14:paraId="1094E194"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-0.631***</w:t>
            </w:r>
          </w:p>
        </w:tc>
        <w:tc>
          <w:tcPr>
            <w:tcW w:w="582" w:type="pct"/>
            <w:tcBorders>
              <w:top w:val="nil"/>
              <w:left w:val="nil"/>
              <w:bottom w:val="nil"/>
              <w:right w:val="nil"/>
            </w:tcBorders>
            <w:shd w:val="clear" w:color="auto" w:fill="auto"/>
            <w:vAlign w:val="center"/>
            <w:hideMark/>
          </w:tcPr>
          <w:p w14:paraId="3A9E94A7"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1.957***</w:t>
            </w:r>
          </w:p>
        </w:tc>
        <w:tc>
          <w:tcPr>
            <w:tcW w:w="642" w:type="pct"/>
            <w:tcBorders>
              <w:top w:val="nil"/>
              <w:left w:val="nil"/>
              <w:bottom w:val="nil"/>
              <w:right w:val="nil"/>
            </w:tcBorders>
            <w:shd w:val="clear" w:color="auto" w:fill="auto"/>
            <w:vAlign w:val="center"/>
            <w:hideMark/>
          </w:tcPr>
          <w:p w14:paraId="70B992BF"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0.154***</w:t>
            </w:r>
          </w:p>
        </w:tc>
      </w:tr>
      <w:tr w:rsidR="00521BD3" w:rsidRPr="00FD4972" w14:paraId="38F2A980" w14:textId="77777777" w:rsidTr="00094B8A">
        <w:trPr>
          <w:trHeight w:val="278"/>
        </w:trPr>
        <w:tc>
          <w:tcPr>
            <w:tcW w:w="805" w:type="pct"/>
            <w:tcBorders>
              <w:top w:val="nil"/>
              <w:left w:val="nil"/>
              <w:bottom w:val="nil"/>
              <w:right w:val="nil"/>
            </w:tcBorders>
            <w:shd w:val="clear" w:color="auto" w:fill="auto"/>
            <w:vAlign w:val="center"/>
            <w:hideMark/>
          </w:tcPr>
          <w:p w14:paraId="15D8A8EF"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p>
        </w:tc>
        <w:tc>
          <w:tcPr>
            <w:tcW w:w="583" w:type="pct"/>
            <w:tcBorders>
              <w:top w:val="nil"/>
              <w:left w:val="nil"/>
              <w:bottom w:val="nil"/>
              <w:right w:val="nil"/>
            </w:tcBorders>
            <w:vAlign w:val="center"/>
          </w:tcPr>
          <w:p w14:paraId="33D5A1F5"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(0.160)</w:t>
            </w:r>
          </w:p>
        </w:tc>
        <w:tc>
          <w:tcPr>
            <w:tcW w:w="582" w:type="pct"/>
            <w:tcBorders>
              <w:top w:val="nil"/>
              <w:left w:val="nil"/>
              <w:bottom w:val="nil"/>
              <w:right w:val="nil"/>
            </w:tcBorders>
            <w:shd w:val="clear" w:color="auto" w:fill="auto"/>
            <w:vAlign w:val="center"/>
            <w:hideMark/>
          </w:tcPr>
          <w:p w14:paraId="25B2F245" w14:textId="04C26875"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0.0947</w:t>
            </w:r>
            <w:r>
              <w:rPr>
                <w:rFonts w:ascii="Times New Roman" w:eastAsia="宋体" w:hAnsi="Times New Roman" w:cs="Times New Roman"/>
                <w:color w:val="000000"/>
                <w:kern w:val="0"/>
                <w:sz w:val="18"/>
                <w:szCs w:val="21"/>
              </w:rPr>
              <w:t>)</w:t>
            </w:r>
          </w:p>
        </w:tc>
        <w:tc>
          <w:tcPr>
            <w:tcW w:w="582" w:type="pct"/>
            <w:tcBorders>
              <w:top w:val="nil"/>
              <w:left w:val="nil"/>
              <w:bottom w:val="nil"/>
              <w:right w:val="nil"/>
            </w:tcBorders>
            <w:shd w:val="clear" w:color="auto" w:fill="auto"/>
            <w:vAlign w:val="center"/>
            <w:hideMark/>
          </w:tcPr>
          <w:p w14:paraId="5D0518BB" w14:textId="610FB181" w:rsidR="00521BD3" w:rsidRPr="00FD4972" w:rsidRDefault="001B0CD3" w:rsidP="001B0CD3">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19.8</w:t>
            </w:r>
            <w:r>
              <w:rPr>
                <w:rFonts w:ascii="Times New Roman" w:eastAsia="宋体" w:hAnsi="Times New Roman" w:cs="Times New Roman"/>
                <w:color w:val="000000"/>
                <w:kern w:val="0"/>
                <w:sz w:val="18"/>
                <w:szCs w:val="21"/>
              </w:rPr>
              <w:t>)</w:t>
            </w:r>
          </w:p>
        </w:tc>
        <w:tc>
          <w:tcPr>
            <w:tcW w:w="642" w:type="pct"/>
            <w:tcBorders>
              <w:top w:val="nil"/>
              <w:left w:val="nil"/>
              <w:bottom w:val="nil"/>
              <w:right w:val="nil"/>
            </w:tcBorders>
            <w:vAlign w:val="center"/>
          </w:tcPr>
          <w:p w14:paraId="2792ABB5"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(0.0277)</w:t>
            </w:r>
          </w:p>
        </w:tc>
        <w:tc>
          <w:tcPr>
            <w:tcW w:w="582" w:type="pct"/>
            <w:tcBorders>
              <w:top w:val="nil"/>
              <w:left w:val="nil"/>
              <w:bottom w:val="nil"/>
              <w:right w:val="nil"/>
            </w:tcBorders>
            <w:shd w:val="clear" w:color="auto" w:fill="auto"/>
            <w:vAlign w:val="center"/>
            <w:hideMark/>
          </w:tcPr>
          <w:p w14:paraId="40D1F633" w14:textId="0DF38FFB"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0.0963</w:t>
            </w:r>
            <w:r>
              <w:rPr>
                <w:rFonts w:ascii="Times New Roman" w:eastAsia="宋体" w:hAnsi="Times New Roman" w:cs="Times New Roman"/>
                <w:color w:val="000000"/>
                <w:kern w:val="0"/>
                <w:sz w:val="18"/>
                <w:szCs w:val="21"/>
              </w:rPr>
              <w:t>)</w:t>
            </w:r>
          </w:p>
        </w:tc>
        <w:tc>
          <w:tcPr>
            <w:tcW w:w="582" w:type="pct"/>
            <w:tcBorders>
              <w:top w:val="nil"/>
              <w:left w:val="nil"/>
              <w:bottom w:val="nil"/>
              <w:right w:val="nil"/>
            </w:tcBorders>
            <w:shd w:val="clear" w:color="auto" w:fill="auto"/>
            <w:vAlign w:val="center"/>
            <w:hideMark/>
          </w:tcPr>
          <w:p w14:paraId="51DEEC40" w14:textId="299ABE5A"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0.1</w:t>
            </w:r>
            <w:r>
              <w:rPr>
                <w:rFonts w:ascii="Times New Roman" w:eastAsia="宋体" w:hAnsi="Times New Roman" w:cs="Times New Roman"/>
                <w:color w:val="000000"/>
                <w:kern w:val="0"/>
                <w:sz w:val="18"/>
                <w:szCs w:val="21"/>
              </w:rPr>
              <w:t>)</w:t>
            </w:r>
          </w:p>
        </w:tc>
        <w:tc>
          <w:tcPr>
            <w:tcW w:w="642" w:type="pct"/>
            <w:tcBorders>
              <w:top w:val="nil"/>
              <w:left w:val="nil"/>
              <w:bottom w:val="nil"/>
              <w:right w:val="nil"/>
            </w:tcBorders>
            <w:shd w:val="clear" w:color="auto" w:fill="auto"/>
            <w:vAlign w:val="center"/>
            <w:hideMark/>
          </w:tcPr>
          <w:p w14:paraId="701A3867" w14:textId="5EA75E2D" w:rsidR="00521BD3" w:rsidRPr="00FD4972" w:rsidRDefault="001B0C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w:t>
            </w:r>
            <w:r w:rsidR="00521BD3" w:rsidRPr="00FD4972">
              <w:rPr>
                <w:rFonts w:ascii="Times New Roman" w:eastAsia="宋体" w:hAnsi="Times New Roman" w:cs="Times New Roman"/>
                <w:color w:val="000000"/>
                <w:kern w:val="0"/>
                <w:sz w:val="18"/>
                <w:szCs w:val="21"/>
              </w:rPr>
              <w:t>0.00721</w:t>
            </w:r>
            <w:r>
              <w:rPr>
                <w:rFonts w:ascii="Times New Roman" w:eastAsia="宋体" w:hAnsi="Times New Roman" w:cs="Times New Roman"/>
                <w:color w:val="000000"/>
                <w:kern w:val="0"/>
                <w:sz w:val="18"/>
                <w:szCs w:val="21"/>
              </w:rPr>
              <w:t>)</w:t>
            </w:r>
          </w:p>
        </w:tc>
      </w:tr>
      <w:tr w:rsidR="00521BD3" w:rsidRPr="00FD4972" w14:paraId="1E7B03FF" w14:textId="77777777" w:rsidTr="00094B8A">
        <w:trPr>
          <w:trHeight w:val="278"/>
        </w:trPr>
        <w:tc>
          <w:tcPr>
            <w:tcW w:w="805" w:type="pct"/>
            <w:tcBorders>
              <w:top w:val="nil"/>
              <w:left w:val="nil"/>
              <w:bottom w:val="nil"/>
              <w:right w:val="nil"/>
            </w:tcBorders>
            <w:shd w:val="clear" w:color="auto" w:fill="auto"/>
            <w:vAlign w:val="center"/>
            <w:hideMark/>
          </w:tcPr>
          <w:p w14:paraId="505D647F"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Pr>
                <w:rFonts w:ascii="Times New Roman" w:eastAsia="宋体" w:hAnsi="Times New Roman" w:cs="Times New Roman" w:hint="eastAsia"/>
                <w:color w:val="000000"/>
                <w:kern w:val="0"/>
                <w:sz w:val="18"/>
                <w:szCs w:val="21"/>
              </w:rPr>
              <w:t>观测值</w:t>
            </w:r>
          </w:p>
        </w:tc>
        <w:tc>
          <w:tcPr>
            <w:tcW w:w="583" w:type="pct"/>
            <w:tcBorders>
              <w:top w:val="nil"/>
              <w:left w:val="nil"/>
              <w:bottom w:val="nil"/>
              <w:right w:val="nil"/>
            </w:tcBorders>
            <w:vAlign w:val="center"/>
          </w:tcPr>
          <w:p w14:paraId="29E5438A"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336</w:t>
            </w:r>
          </w:p>
        </w:tc>
        <w:tc>
          <w:tcPr>
            <w:tcW w:w="582" w:type="pct"/>
            <w:tcBorders>
              <w:top w:val="nil"/>
              <w:left w:val="nil"/>
              <w:bottom w:val="nil"/>
              <w:right w:val="nil"/>
            </w:tcBorders>
            <w:shd w:val="clear" w:color="auto" w:fill="auto"/>
            <w:vAlign w:val="center"/>
            <w:hideMark/>
          </w:tcPr>
          <w:p w14:paraId="5B5CD215"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330</w:t>
            </w:r>
          </w:p>
        </w:tc>
        <w:tc>
          <w:tcPr>
            <w:tcW w:w="582" w:type="pct"/>
            <w:tcBorders>
              <w:top w:val="nil"/>
              <w:left w:val="nil"/>
              <w:bottom w:val="nil"/>
              <w:right w:val="nil"/>
            </w:tcBorders>
            <w:shd w:val="clear" w:color="auto" w:fill="auto"/>
            <w:vAlign w:val="center"/>
            <w:hideMark/>
          </w:tcPr>
          <w:p w14:paraId="12F45E60"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286</w:t>
            </w:r>
          </w:p>
        </w:tc>
        <w:tc>
          <w:tcPr>
            <w:tcW w:w="642" w:type="pct"/>
            <w:tcBorders>
              <w:top w:val="nil"/>
              <w:left w:val="nil"/>
              <w:bottom w:val="nil"/>
              <w:right w:val="nil"/>
            </w:tcBorders>
            <w:vAlign w:val="center"/>
          </w:tcPr>
          <w:p w14:paraId="43D54E2F"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285</w:t>
            </w:r>
          </w:p>
        </w:tc>
        <w:tc>
          <w:tcPr>
            <w:tcW w:w="582" w:type="pct"/>
            <w:tcBorders>
              <w:top w:val="nil"/>
              <w:left w:val="nil"/>
              <w:bottom w:val="nil"/>
              <w:right w:val="nil"/>
            </w:tcBorders>
            <w:shd w:val="clear" w:color="auto" w:fill="auto"/>
            <w:vAlign w:val="center"/>
            <w:hideMark/>
          </w:tcPr>
          <w:p w14:paraId="69253B96"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283</w:t>
            </w:r>
          </w:p>
        </w:tc>
        <w:tc>
          <w:tcPr>
            <w:tcW w:w="582" w:type="pct"/>
            <w:tcBorders>
              <w:top w:val="nil"/>
              <w:left w:val="nil"/>
              <w:bottom w:val="nil"/>
              <w:right w:val="nil"/>
            </w:tcBorders>
            <w:shd w:val="clear" w:color="auto" w:fill="auto"/>
            <w:vAlign w:val="center"/>
            <w:hideMark/>
          </w:tcPr>
          <w:p w14:paraId="546BD384"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336</w:t>
            </w:r>
          </w:p>
        </w:tc>
        <w:tc>
          <w:tcPr>
            <w:tcW w:w="642" w:type="pct"/>
            <w:tcBorders>
              <w:top w:val="nil"/>
              <w:left w:val="nil"/>
              <w:bottom w:val="nil"/>
              <w:right w:val="nil"/>
            </w:tcBorders>
            <w:shd w:val="clear" w:color="auto" w:fill="auto"/>
            <w:vAlign w:val="center"/>
            <w:hideMark/>
          </w:tcPr>
          <w:p w14:paraId="479E499E"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276</w:t>
            </w:r>
          </w:p>
        </w:tc>
      </w:tr>
      <w:tr w:rsidR="00521BD3" w:rsidRPr="00FD4972" w14:paraId="7B796A78" w14:textId="77777777" w:rsidTr="00094B8A">
        <w:trPr>
          <w:trHeight w:val="285"/>
        </w:trPr>
        <w:tc>
          <w:tcPr>
            <w:tcW w:w="805" w:type="pct"/>
            <w:tcBorders>
              <w:top w:val="nil"/>
              <w:left w:val="nil"/>
              <w:bottom w:val="single" w:sz="8" w:space="0" w:color="auto"/>
              <w:right w:val="nil"/>
            </w:tcBorders>
            <w:shd w:val="clear" w:color="auto" w:fill="auto"/>
            <w:vAlign w:val="center"/>
            <w:hideMark/>
          </w:tcPr>
          <w:p w14:paraId="7055200E"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R</w:t>
            </w:r>
            <w:r>
              <w:rPr>
                <w:rFonts w:ascii="Times New Roman" w:eastAsia="宋体" w:hAnsi="Times New Roman" w:cs="Times New Roman" w:hint="eastAsia"/>
                <w:color w:val="000000"/>
                <w:kern w:val="0"/>
                <w:sz w:val="18"/>
                <w:szCs w:val="21"/>
              </w:rPr>
              <w:t>方</w:t>
            </w:r>
          </w:p>
        </w:tc>
        <w:tc>
          <w:tcPr>
            <w:tcW w:w="583" w:type="pct"/>
            <w:tcBorders>
              <w:top w:val="nil"/>
              <w:left w:val="nil"/>
              <w:bottom w:val="single" w:sz="8" w:space="0" w:color="auto"/>
              <w:right w:val="nil"/>
            </w:tcBorders>
            <w:vAlign w:val="center"/>
          </w:tcPr>
          <w:p w14:paraId="0CBBB1CD"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kern w:val="0"/>
                <w:sz w:val="18"/>
                <w:szCs w:val="21"/>
              </w:rPr>
              <w:t>0.394</w:t>
            </w:r>
          </w:p>
        </w:tc>
        <w:tc>
          <w:tcPr>
            <w:tcW w:w="582" w:type="pct"/>
            <w:tcBorders>
              <w:top w:val="nil"/>
              <w:left w:val="nil"/>
              <w:bottom w:val="single" w:sz="8" w:space="0" w:color="auto"/>
              <w:right w:val="nil"/>
            </w:tcBorders>
            <w:shd w:val="clear" w:color="auto" w:fill="auto"/>
            <w:vAlign w:val="center"/>
            <w:hideMark/>
          </w:tcPr>
          <w:p w14:paraId="17A0AA91"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0.199</w:t>
            </w:r>
          </w:p>
        </w:tc>
        <w:tc>
          <w:tcPr>
            <w:tcW w:w="582" w:type="pct"/>
            <w:tcBorders>
              <w:top w:val="nil"/>
              <w:left w:val="nil"/>
              <w:bottom w:val="single" w:sz="8" w:space="0" w:color="auto"/>
              <w:right w:val="nil"/>
            </w:tcBorders>
            <w:shd w:val="clear" w:color="auto" w:fill="auto"/>
            <w:vAlign w:val="center"/>
            <w:hideMark/>
          </w:tcPr>
          <w:p w14:paraId="09BC2CC9"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0.255</w:t>
            </w:r>
          </w:p>
        </w:tc>
        <w:tc>
          <w:tcPr>
            <w:tcW w:w="642" w:type="pct"/>
            <w:tcBorders>
              <w:top w:val="nil"/>
              <w:left w:val="nil"/>
              <w:bottom w:val="single" w:sz="8" w:space="0" w:color="auto"/>
              <w:right w:val="nil"/>
            </w:tcBorders>
            <w:vAlign w:val="center"/>
          </w:tcPr>
          <w:p w14:paraId="130EBFAA"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0.456</w:t>
            </w:r>
          </w:p>
        </w:tc>
        <w:tc>
          <w:tcPr>
            <w:tcW w:w="582" w:type="pct"/>
            <w:tcBorders>
              <w:top w:val="nil"/>
              <w:left w:val="nil"/>
              <w:bottom w:val="single" w:sz="8" w:space="0" w:color="auto"/>
              <w:right w:val="nil"/>
            </w:tcBorders>
            <w:shd w:val="clear" w:color="auto" w:fill="auto"/>
            <w:vAlign w:val="center"/>
            <w:hideMark/>
          </w:tcPr>
          <w:p w14:paraId="37DB896A"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0.142</w:t>
            </w:r>
          </w:p>
        </w:tc>
        <w:tc>
          <w:tcPr>
            <w:tcW w:w="582" w:type="pct"/>
            <w:tcBorders>
              <w:top w:val="nil"/>
              <w:left w:val="nil"/>
              <w:bottom w:val="single" w:sz="8" w:space="0" w:color="auto"/>
              <w:right w:val="nil"/>
            </w:tcBorders>
            <w:shd w:val="clear" w:color="auto" w:fill="auto"/>
            <w:vAlign w:val="center"/>
            <w:hideMark/>
          </w:tcPr>
          <w:p w14:paraId="7C338B3C"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0.215</w:t>
            </w:r>
          </w:p>
        </w:tc>
        <w:tc>
          <w:tcPr>
            <w:tcW w:w="642" w:type="pct"/>
            <w:tcBorders>
              <w:top w:val="nil"/>
              <w:left w:val="nil"/>
              <w:bottom w:val="single" w:sz="8" w:space="0" w:color="auto"/>
              <w:right w:val="nil"/>
            </w:tcBorders>
            <w:shd w:val="clear" w:color="auto" w:fill="auto"/>
            <w:vAlign w:val="center"/>
            <w:hideMark/>
          </w:tcPr>
          <w:p w14:paraId="607173EE" w14:textId="77777777" w:rsidR="00521BD3" w:rsidRPr="00FD4972" w:rsidRDefault="00521BD3" w:rsidP="00094B8A">
            <w:pPr>
              <w:widowControl/>
              <w:spacing w:line="360" w:lineRule="auto"/>
              <w:jc w:val="center"/>
              <w:rPr>
                <w:rFonts w:ascii="Times New Roman" w:eastAsia="宋体" w:hAnsi="Times New Roman" w:cs="Times New Roman"/>
                <w:color w:val="000000"/>
                <w:kern w:val="0"/>
                <w:sz w:val="18"/>
                <w:szCs w:val="21"/>
              </w:rPr>
            </w:pPr>
            <w:r w:rsidRPr="00FD4972">
              <w:rPr>
                <w:rFonts w:ascii="Times New Roman" w:eastAsia="宋体" w:hAnsi="Times New Roman" w:cs="Times New Roman"/>
                <w:color w:val="000000"/>
                <w:kern w:val="0"/>
                <w:sz w:val="18"/>
                <w:szCs w:val="21"/>
              </w:rPr>
              <w:t>0.202</w:t>
            </w:r>
          </w:p>
        </w:tc>
      </w:tr>
    </w:tbl>
    <w:bookmarkEnd w:id="0"/>
    <w:p w14:paraId="7BF664D7" w14:textId="77777777" w:rsidR="00521BD3" w:rsidRPr="00FD4972" w:rsidRDefault="00521BD3" w:rsidP="00521BD3">
      <w:pPr>
        <w:pStyle w:val="a7"/>
        <w:spacing w:line="360" w:lineRule="auto"/>
        <w:ind w:firstLine="360"/>
        <w:rPr>
          <w:rFonts w:ascii="Times New Roman" w:eastAsia="宋体" w:hAnsi="Times New Roman" w:cs="Times New Roman"/>
          <w:sz w:val="18"/>
          <w:szCs w:val="18"/>
        </w:rPr>
      </w:pPr>
      <w:r>
        <w:rPr>
          <w:rFonts w:ascii="Times New Roman" w:eastAsia="宋体" w:hAnsi="Times New Roman" w:cs="Times New Roman" w:hint="eastAsia"/>
          <w:sz w:val="18"/>
          <w:szCs w:val="18"/>
        </w:rPr>
        <w:t>数据来源</w:t>
      </w:r>
      <w:r w:rsidRPr="00FD4972">
        <w:rPr>
          <w:rFonts w:ascii="Times New Roman" w:eastAsia="宋体" w:hAnsi="Times New Roman" w:cs="Times New Roman"/>
          <w:sz w:val="18"/>
          <w:szCs w:val="18"/>
        </w:rPr>
        <w:t>：</w:t>
      </w:r>
      <w:r w:rsidRPr="00FD4972">
        <w:rPr>
          <w:rFonts w:ascii="Times New Roman" w:eastAsia="宋体" w:hAnsi="Times New Roman" w:cs="Times New Roman"/>
          <w:sz w:val="18"/>
          <w:szCs w:val="18"/>
        </w:rPr>
        <w:t>GDP</w:t>
      </w:r>
      <w:r w:rsidRPr="00FD4972">
        <w:rPr>
          <w:rFonts w:ascii="Times New Roman" w:eastAsia="宋体" w:hAnsi="Times New Roman" w:cs="Times New Roman"/>
          <w:sz w:val="18"/>
          <w:szCs w:val="18"/>
        </w:rPr>
        <w:t>、人均</w:t>
      </w:r>
      <w:r w:rsidRPr="00FD4972">
        <w:rPr>
          <w:rFonts w:ascii="Times New Roman" w:eastAsia="宋体" w:hAnsi="Times New Roman" w:cs="Times New Roman"/>
          <w:sz w:val="18"/>
          <w:szCs w:val="18"/>
        </w:rPr>
        <w:t>GDP</w:t>
      </w:r>
      <w:r w:rsidRPr="00FD4972">
        <w:rPr>
          <w:rFonts w:ascii="Times New Roman" w:eastAsia="宋体" w:hAnsi="Times New Roman" w:cs="Times New Roman"/>
          <w:sz w:val="18"/>
          <w:szCs w:val="18"/>
        </w:rPr>
        <w:t>和投资弹性数据根据</w:t>
      </w:r>
      <w:r w:rsidRPr="00FD4972">
        <w:rPr>
          <w:rFonts w:ascii="Times New Roman" w:eastAsia="宋体" w:hAnsi="Times New Roman" w:cs="Times New Roman"/>
          <w:sz w:val="18"/>
          <w:szCs w:val="18"/>
        </w:rPr>
        <w:t>CEIC</w:t>
      </w:r>
      <w:r w:rsidRPr="00FD4972">
        <w:rPr>
          <w:rFonts w:ascii="Times New Roman" w:eastAsia="宋体" w:hAnsi="Times New Roman" w:cs="Times New Roman"/>
          <w:sz w:val="18"/>
          <w:szCs w:val="18"/>
        </w:rPr>
        <w:t>数据库中国统计局数据计算得到。人口数据来自</w:t>
      </w:r>
      <w:r w:rsidRPr="00FD4972">
        <w:rPr>
          <w:rFonts w:ascii="Times New Roman" w:eastAsia="宋体" w:hAnsi="Times New Roman" w:cs="Times New Roman"/>
          <w:sz w:val="18"/>
          <w:szCs w:val="18"/>
        </w:rPr>
        <w:t>2000</w:t>
      </w:r>
      <w:r w:rsidRPr="00FD4972">
        <w:rPr>
          <w:rFonts w:ascii="Times New Roman" w:eastAsia="宋体" w:hAnsi="Times New Roman" w:cs="Times New Roman"/>
          <w:sz w:val="18"/>
          <w:szCs w:val="18"/>
        </w:rPr>
        <w:t>年人口普查和</w:t>
      </w:r>
      <w:r w:rsidRPr="00FD4972">
        <w:rPr>
          <w:rFonts w:ascii="Times New Roman" w:eastAsia="宋体" w:hAnsi="Times New Roman" w:cs="Times New Roman"/>
          <w:sz w:val="18"/>
          <w:szCs w:val="18"/>
        </w:rPr>
        <w:t>Wind</w:t>
      </w:r>
      <w:r w:rsidRPr="00FD4972">
        <w:rPr>
          <w:rFonts w:ascii="Times New Roman" w:eastAsia="宋体" w:hAnsi="Times New Roman" w:cs="Times New Roman"/>
          <w:sz w:val="18"/>
          <w:szCs w:val="18"/>
        </w:rPr>
        <w:t>数据库、</w:t>
      </w:r>
      <w:r w:rsidRPr="00FD4972">
        <w:rPr>
          <w:rFonts w:ascii="Times New Roman" w:eastAsia="宋体" w:hAnsi="Times New Roman" w:cs="Times New Roman"/>
          <w:sz w:val="18"/>
          <w:szCs w:val="18"/>
        </w:rPr>
        <w:t>CEIC</w:t>
      </w:r>
      <w:r w:rsidRPr="00FD4972">
        <w:rPr>
          <w:rFonts w:ascii="Times New Roman" w:eastAsia="宋体" w:hAnsi="Times New Roman" w:cs="Times New Roman"/>
          <w:sz w:val="18"/>
          <w:szCs w:val="18"/>
        </w:rPr>
        <w:t>数据库、各市</w:t>
      </w:r>
      <w:r w:rsidRPr="00FD4972">
        <w:rPr>
          <w:rFonts w:ascii="Times New Roman" w:eastAsia="宋体" w:hAnsi="Times New Roman" w:cs="Times New Roman"/>
          <w:sz w:val="18"/>
          <w:szCs w:val="18"/>
        </w:rPr>
        <w:t>2015</w:t>
      </w:r>
      <w:r w:rsidRPr="00FD4972">
        <w:rPr>
          <w:rFonts w:ascii="Times New Roman" w:eastAsia="宋体" w:hAnsi="Times New Roman" w:cs="Times New Roman"/>
          <w:sz w:val="18"/>
          <w:szCs w:val="18"/>
        </w:rPr>
        <w:t>年国民经济和社会发展统计公报、各市</w:t>
      </w:r>
      <w:r w:rsidRPr="00FD4972">
        <w:rPr>
          <w:rFonts w:ascii="Times New Roman" w:eastAsia="宋体" w:hAnsi="Times New Roman" w:cs="Times New Roman"/>
          <w:sz w:val="18"/>
          <w:szCs w:val="18"/>
        </w:rPr>
        <w:t>2015</w:t>
      </w:r>
      <w:r w:rsidRPr="00FD4972">
        <w:rPr>
          <w:rFonts w:ascii="Times New Roman" w:eastAsia="宋体" w:hAnsi="Times New Roman" w:cs="Times New Roman"/>
          <w:sz w:val="18"/>
          <w:szCs w:val="18"/>
        </w:rPr>
        <w:t>年</w:t>
      </w:r>
      <w:r w:rsidRPr="00FD4972">
        <w:rPr>
          <w:rFonts w:ascii="Times New Roman" w:eastAsia="宋体" w:hAnsi="Times New Roman" w:cs="Times New Roman"/>
          <w:sz w:val="18"/>
          <w:szCs w:val="18"/>
        </w:rPr>
        <w:t>1%</w:t>
      </w:r>
      <w:r w:rsidRPr="00FD4972">
        <w:rPr>
          <w:rFonts w:ascii="Times New Roman" w:eastAsia="宋体" w:hAnsi="Times New Roman" w:cs="Times New Roman"/>
          <w:sz w:val="18"/>
          <w:szCs w:val="18"/>
        </w:rPr>
        <w:t>人口抽样调查公报中的常住人口数计算得到。转移支付数据根据</w:t>
      </w:r>
      <w:r w:rsidRPr="00FD4972">
        <w:rPr>
          <w:rFonts w:ascii="Times New Roman" w:eastAsia="宋体" w:hAnsi="Times New Roman" w:cs="Times New Roman"/>
          <w:sz w:val="18"/>
          <w:szCs w:val="18"/>
        </w:rPr>
        <w:t>2010</w:t>
      </w:r>
      <w:r w:rsidRPr="00FD4972">
        <w:rPr>
          <w:rFonts w:ascii="Times New Roman" w:eastAsia="宋体" w:hAnsi="Times New Roman" w:cs="Times New Roman"/>
          <w:sz w:val="18"/>
          <w:szCs w:val="18"/>
        </w:rPr>
        <w:t>年《地市县财政统计资料》计算各地级市转移支付占全省比重，结合</w:t>
      </w:r>
      <w:r w:rsidRPr="00FD4972">
        <w:rPr>
          <w:rFonts w:ascii="Times New Roman" w:eastAsia="宋体" w:hAnsi="Times New Roman" w:cs="Times New Roman"/>
          <w:sz w:val="18"/>
          <w:szCs w:val="18"/>
        </w:rPr>
        <w:t>2015</w:t>
      </w:r>
      <w:r w:rsidRPr="00FD4972">
        <w:rPr>
          <w:rFonts w:ascii="Times New Roman" w:eastAsia="宋体" w:hAnsi="Times New Roman" w:cs="Times New Roman"/>
          <w:sz w:val="18"/>
          <w:szCs w:val="18"/>
        </w:rPr>
        <w:t>年省级转移支付数据进行估算。土地份额</w:t>
      </w:r>
      <w:r>
        <w:rPr>
          <w:rFonts w:ascii="Times New Roman" w:eastAsia="宋体" w:hAnsi="Times New Roman" w:cs="Times New Roman" w:hint="eastAsia"/>
          <w:sz w:val="18"/>
          <w:szCs w:val="18"/>
        </w:rPr>
        <w:t>数据</w:t>
      </w:r>
      <w:r w:rsidRPr="00FD4972">
        <w:rPr>
          <w:rFonts w:ascii="Times New Roman" w:eastAsia="宋体" w:hAnsi="Times New Roman" w:cs="Times New Roman"/>
          <w:sz w:val="18"/>
          <w:szCs w:val="18"/>
        </w:rPr>
        <w:t>根据《中国国土资源统计年鉴》，由</w:t>
      </w:r>
      <w:r w:rsidRPr="00FD4972">
        <w:rPr>
          <w:rFonts w:ascii="Times New Roman" w:eastAsia="宋体" w:hAnsi="Times New Roman" w:cs="Times New Roman"/>
          <w:sz w:val="18"/>
          <w:szCs w:val="18"/>
        </w:rPr>
        <w:t>2013</w:t>
      </w:r>
      <w:r w:rsidRPr="00FD4972">
        <w:rPr>
          <w:rFonts w:ascii="Times New Roman" w:eastAsia="宋体" w:hAnsi="Times New Roman" w:cs="Times New Roman"/>
          <w:sz w:val="18"/>
          <w:szCs w:val="18"/>
        </w:rPr>
        <w:t>年</w:t>
      </w:r>
      <w:r>
        <w:rPr>
          <w:rFonts w:ascii="Times New Roman" w:eastAsia="宋体" w:hAnsi="Times New Roman" w:cs="Times New Roman" w:hint="eastAsia"/>
          <w:sz w:val="18"/>
          <w:szCs w:val="18"/>
        </w:rPr>
        <w:t>城市</w:t>
      </w:r>
      <w:r w:rsidRPr="00FD4972">
        <w:rPr>
          <w:rFonts w:ascii="Times New Roman" w:eastAsia="宋体" w:hAnsi="Times New Roman" w:cs="Times New Roman"/>
          <w:sz w:val="18"/>
          <w:szCs w:val="18"/>
        </w:rPr>
        <w:t>招拍挂土地面积占全国招拍挂土地份额减去</w:t>
      </w:r>
      <w:r w:rsidRPr="00FD4972">
        <w:rPr>
          <w:rFonts w:ascii="Times New Roman" w:eastAsia="宋体" w:hAnsi="Times New Roman" w:cs="Times New Roman"/>
          <w:sz w:val="18"/>
          <w:szCs w:val="18"/>
        </w:rPr>
        <w:t>2003</w:t>
      </w:r>
      <w:r w:rsidRPr="00FD4972">
        <w:rPr>
          <w:rFonts w:ascii="Times New Roman" w:eastAsia="宋体" w:hAnsi="Times New Roman" w:cs="Times New Roman"/>
          <w:sz w:val="18"/>
          <w:szCs w:val="18"/>
        </w:rPr>
        <w:t>年的份额计算得到。房价</w:t>
      </w:r>
      <w:r>
        <w:rPr>
          <w:rFonts w:ascii="Times New Roman" w:eastAsia="宋体" w:hAnsi="Times New Roman" w:cs="Times New Roman"/>
          <w:sz w:val="18"/>
          <w:szCs w:val="18"/>
        </w:rPr>
        <w:t>工资</w:t>
      </w:r>
      <w:r w:rsidRPr="00FD4972">
        <w:rPr>
          <w:rFonts w:ascii="Times New Roman" w:eastAsia="宋体" w:hAnsi="Times New Roman" w:cs="Times New Roman"/>
          <w:sz w:val="18"/>
          <w:szCs w:val="18"/>
        </w:rPr>
        <w:t>比数据来自韩立彬、陆铭（</w:t>
      </w:r>
      <w:r w:rsidRPr="00FD4972">
        <w:rPr>
          <w:rFonts w:ascii="Times New Roman" w:eastAsia="宋体" w:hAnsi="Times New Roman" w:cs="Times New Roman"/>
          <w:sz w:val="18"/>
          <w:szCs w:val="18"/>
        </w:rPr>
        <w:t>2018</w:t>
      </w:r>
      <w:r w:rsidRPr="00FD4972">
        <w:rPr>
          <w:rFonts w:ascii="Times New Roman" w:eastAsia="宋体" w:hAnsi="Times New Roman" w:cs="Times New Roman"/>
          <w:sz w:val="18"/>
          <w:szCs w:val="18"/>
        </w:rPr>
        <w:t>）</w:t>
      </w:r>
      <w:r>
        <w:rPr>
          <w:rFonts w:ascii="Times New Roman" w:eastAsia="宋体" w:hAnsi="Times New Roman" w:cs="Times New Roman"/>
          <w:sz w:val="18"/>
          <w:szCs w:val="18"/>
        </w:rPr>
        <w:t>的计算结果</w:t>
      </w:r>
      <w:r w:rsidRPr="00FD4972">
        <w:rPr>
          <w:rFonts w:ascii="Times New Roman" w:eastAsia="宋体" w:hAnsi="Times New Roman" w:cs="Times New Roman"/>
          <w:sz w:val="18"/>
          <w:szCs w:val="18"/>
        </w:rPr>
        <w:t>。</w:t>
      </w:r>
    </w:p>
    <w:p w14:paraId="368797FF" w14:textId="77777777" w:rsidR="00521BD3" w:rsidRPr="00FD4972" w:rsidRDefault="00521BD3" w:rsidP="00521BD3">
      <w:pPr>
        <w:spacing w:line="360" w:lineRule="auto"/>
        <w:rPr>
          <w:rFonts w:ascii="Times New Roman" w:eastAsia="宋体" w:hAnsi="Times New Roman" w:cs="Times New Roman"/>
          <w:szCs w:val="21"/>
        </w:rPr>
      </w:pPr>
    </w:p>
    <w:p w14:paraId="0ADEF046" w14:textId="77777777" w:rsidR="00521BD3" w:rsidRPr="00FD4972" w:rsidRDefault="00521BD3" w:rsidP="00521BD3">
      <w:pPr>
        <w:spacing w:line="360" w:lineRule="auto"/>
        <w:ind w:firstLineChars="200" w:firstLine="420"/>
        <w:jc w:val="center"/>
        <w:rPr>
          <w:rFonts w:ascii="Times New Roman" w:eastAsia="宋体" w:hAnsi="Times New Roman" w:cs="Times New Roman"/>
          <w:szCs w:val="21"/>
        </w:rPr>
      </w:pPr>
      <w:r w:rsidRPr="00FD4972">
        <w:rPr>
          <w:rFonts w:ascii="Times New Roman" w:eastAsia="宋体" w:hAnsi="Times New Roman" w:cs="Times New Roman"/>
          <w:szCs w:val="21"/>
        </w:rPr>
        <w:t>表</w:t>
      </w:r>
      <w:r w:rsidRPr="00FD4972">
        <w:rPr>
          <w:rFonts w:ascii="Times New Roman" w:eastAsia="宋体" w:hAnsi="Times New Roman" w:cs="Times New Roman"/>
          <w:szCs w:val="21"/>
        </w:rPr>
        <w:t>2</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FD4972">
        <w:rPr>
          <w:rFonts w:ascii="Times New Roman" w:eastAsia="宋体" w:hAnsi="Times New Roman" w:cs="Times New Roman"/>
          <w:szCs w:val="21"/>
        </w:rPr>
        <w:t>到大城市距离对经济指标的解释力</w:t>
      </w:r>
    </w:p>
    <w:tbl>
      <w:tblPr>
        <w:tblW w:w="8220" w:type="dxa"/>
        <w:jc w:val="center"/>
        <w:tblCellMar>
          <w:left w:w="75" w:type="dxa"/>
          <w:right w:w="75" w:type="dxa"/>
        </w:tblCellMar>
        <w:tblLook w:val="0000" w:firstRow="0" w:lastRow="0" w:firstColumn="0" w:lastColumn="0" w:noHBand="0" w:noVBand="0"/>
      </w:tblPr>
      <w:tblGrid>
        <w:gridCol w:w="1276"/>
        <w:gridCol w:w="992"/>
        <w:gridCol w:w="992"/>
        <w:gridCol w:w="992"/>
        <w:gridCol w:w="992"/>
        <w:gridCol w:w="992"/>
        <w:gridCol w:w="992"/>
        <w:gridCol w:w="992"/>
      </w:tblGrid>
      <w:tr w:rsidR="00521BD3" w:rsidRPr="00FD4972" w14:paraId="3A117E14" w14:textId="77777777" w:rsidTr="00094B8A">
        <w:trPr>
          <w:jc w:val="center"/>
        </w:trPr>
        <w:tc>
          <w:tcPr>
            <w:tcW w:w="1276" w:type="dxa"/>
            <w:tcBorders>
              <w:top w:val="single" w:sz="6" w:space="0" w:color="auto"/>
              <w:left w:val="nil"/>
              <w:bottom w:val="nil"/>
              <w:right w:val="nil"/>
            </w:tcBorders>
            <w:vAlign w:val="center"/>
          </w:tcPr>
          <w:p w14:paraId="25B470B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p>
        </w:tc>
        <w:tc>
          <w:tcPr>
            <w:tcW w:w="992" w:type="dxa"/>
            <w:tcBorders>
              <w:top w:val="single" w:sz="6" w:space="0" w:color="auto"/>
              <w:left w:val="nil"/>
              <w:bottom w:val="nil"/>
              <w:right w:val="nil"/>
            </w:tcBorders>
            <w:vAlign w:val="center"/>
          </w:tcPr>
          <w:p w14:paraId="1654FAA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kern w:val="0"/>
                <w:sz w:val="18"/>
                <w:szCs w:val="21"/>
              </w:rPr>
              <w:t>(1)</w:t>
            </w:r>
          </w:p>
        </w:tc>
        <w:tc>
          <w:tcPr>
            <w:tcW w:w="992" w:type="dxa"/>
            <w:tcBorders>
              <w:top w:val="single" w:sz="6" w:space="0" w:color="auto"/>
              <w:left w:val="nil"/>
              <w:bottom w:val="nil"/>
              <w:right w:val="nil"/>
            </w:tcBorders>
            <w:vAlign w:val="center"/>
          </w:tcPr>
          <w:p w14:paraId="552131F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kern w:val="0"/>
                <w:sz w:val="18"/>
                <w:szCs w:val="21"/>
              </w:rPr>
              <w:t>(2)</w:t>
            </w:r>
          </w:p>
        </w:tc>
        <w:tc>
          <w:tcPr>
            <w:tcW w:w="992" w:type="dxa"/>
            <w:tcBorders>
              <w:top w:val="single" w:sz="6" w:space="0" w:color="auto"/>
              <w:left w:val="nil"/>
              <w:bottom w:val="nil"/>
              <w:right w:val="nil"/>
            </w:tcBorders>
            <w:vAlign w:val="center"/>
          </w:tcPr>
          <w:p w14:paraId="75867AE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kern w:val="0"/>
                <w:sz w:val="18"/>
                <w:szCs w:val="21"/>
              </w:rPr>
              <w:t>(3)</w:t>
            </w:r>
          </w:p>
        </w:tc>
        <w:tc>
          <w:tcPr>
            <w:tcW w:w="992" w:type="dxa"/>
            <w:tcBorders>
              <w:top w:val="single" w:sz="6" w:space="0" w:color="auto"/>
              <w:left w:val="nil"/>
              <w:bottom w:val="nil"/>
              <w:right w:val="nil"/>
            </w:tcBorders>
            <w:vAlign w:val="center"/>
          </w:tcPr>
          <w:p w14:paraId="432646F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kern w:val="0"/>
                <w:sz w:val="18"/>
                <w:szCs w:val="21"/>
              </w:rPr>
              <w:t>(4)</w:t>
            </w:r>
          </w:p>
        </w:tc>
        <w:tc>
          <w:tcPr>
            <w:tcW w:w="992" w:type="dxa"/>
            <w:tcBorders>
              <w:top w:val="single" w:sz="6" w:space="0" w:color="auto"/>
              <w:left w:val="nil"/>
              <w:bottom w:val="nil"/>
              <w:right w:val="nil"/>
            </w:tcBorders>
            <w:vAlign w:val="center"/>
          </w:tcPr>
          <w:p w14:paraId="2E7D313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kern w:val="0"/>
                <w:sz w:val="18"/>
                <w:szCs w:val="21"/>
              </w:rPr>
              <w:t>(5)</w:t>
            </w:r>
          </w:p>
        </w:tc>
        <w:tc>
          <w:tcPr>
            <w:tcW w:w="992" w:type="dxa"/>
            <w:tcBorders>
              <w:top w:val="single" w:sz="6" w:space="0" w:color="auto"/>
              <w:left w:val="nil"/>
              <w:bottom w:val="nil"/>
              <w:right w:val="nil"/>
            </w:tcBorders>
            <w:vAlign w:val="center"/>
          </w:tcPr>
          <w:p w14:paraId="13D51F3D"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kern w:val="0"/>
                <w:sz w:val="18"/>
                <w:szCs w:val="21"/>
              </w:rPr>
              <w:t>(6)</w:t>
            </w:r>
          </w:p>
        </w:tc>
        <w:tc>
          <w:tcPr>
            <w:tcW w:w="992" w:type="dxa"/>
            <w:tcBorders>
              <w:top w:val="single" w:sz="6" w:space="0" w:color="auto"/>
              <w:left w:val="nil"/>
              <w:bottom w:val="nil"/>
              <w:right w:val="nil"/>
            </w:tcBorders>
            <w:vAlign w:val="center"/>
          </w:tcPr>
          <w:p w14:paraId="721C12F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kern w:val="0"/>
                <w:sz w:val="18"/>
                <w:szCs w:val="21"/>
              </w:rPr>
              <w:t>(7)</w:t>
            </w:r>
          </w:p>
        </w:tc>
      </w:tr>
      <w:tr w:rsidR="00521BD3" w:rsidRPr="00FD4972" w14:paraId="0EC57A12" w14:textId="77777777" w:rsidTr="00094B8A">
        <w:trPr>
          <w:jc w:val="center"/>
        </w:trPr>
        <w:tc>
          <w:tcPr>
            <w:tcW w:w="1276" w:type="dxa"/>
            <w:tcBorders>
              <w:top w:val="nil"/>
              <w:left w:val="nil"/>
              <w:bottom w:val="single" w:sz="6" w:space="0" w:color="auto"/>
              <w:right w:val="nil"/>
            </w:tcBorders>
            <w:vAlign w:val="center"/>
          </w:tcPr>
          <w:p w14:paraId="4C1E9D0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Pr>
                <w:rFonts w:ascii="Times New Roman" w:hAnsi="Times New Roman" w:cs="Times New Roman" w:hint="eastAsia"/>
                <w:kern w:val="0"/>
                <w:sz w:val="18"/>
                <w:szCs w:val="21"/>
              </w:rPr>
              <w:t>变量</w:t>
            </w:r>
          </w:p>
        </w:tc>
        <w:tc>
          <w:tcPr>
            <w:tcW w:w="992" w:type="dxa"/>
            <w:tcBorders>
              <w:top w:val="nil"/>
              <w:left w:val="nil"/>
              <w:bottom w:val="single" w:sz="6" w:space="0" w:color="auto"/>
              <w:right w:val="nil"/>
            </w:tcBorders>
            <w:vAlign w:val="center"/>
          </w:tcPr>
          <w:p w14:paraId="4D7A241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kern w:val="0"/>
                <w:sz w:val="18"/>
                <w:szCs w:val="21"/>
              </w:rPr>
              <w:t>2015</w:t>
            </w:r>
            <w:r w:rsidRPr="00FD4972">
              <w:rPr>
                <w:rFonts w:ascii="Times New Roman" w:eastAsia="宋体" w:hAnsi="Times New Roman" w:cs="Times New Roman"/>
                <w:kern w:val="0"/>
                <w:sz w:val="18"/>
                <w:szCs w:val="21"/>
              </w:rPr>
              <w:t>年</w:t>
            </w:r>
            <w:r w:rsidRPr="00FD4972">
              <w:rPr>
                <w:rFonts w:ascii="Times New Roman" w:eastAsia="宋体" w:hAnsi="Times New Roman" w:cs="Times New Roman"/>
                <w:kern w:val="0"/>
                <w:sz w:val="18"/>
                <w:szCs w:val="21"/>
              </w:rPr>
              <w:t>GDP</w:t>
            </w:r>
            <w:r w:rsidRPr="00FD4972">
              <w:rPr>
                <w:rFonts w:ascii="Times New Roman" w:eastAsia="宋体" w:hAnsi="Times New Roman" w:cs="Times New Roman"/>
                <w:kern w:val="0"/>
                <w:sz w:val="18"/>
                <w:szCs w:val="21"/>
              </w:rPr>
              <w:t>对数</w:t>
            </w:r>
          </w:p>
        </w:tc>
        <w:tc>
          <w:tcPr>
            <w:tcW w:w="992" w:type="dxa"/>
            <w:tcBorders>
              <w:top w:val="nil"/>
              <w:left w:val="nil"/>
              <w:bottom w:val="single" w:sz="6" w:space="0" w:color="auto"/>
              <w:right w:val="nil"/>
            </w:tcBorders>
            <w:vAlign w:val="center"/>
          </w:tcPr>
          <w:p w14:paraId="61C7D32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color w:val="000000"/>
                <w:kern w:val="0"/>
                <w:sz w:val="18"/>
                <w:szCs w:val="21"/>
              </w:rPr>
              <w:t>2015</w:t>
            </w:r>
            <w:r w:rsidRPr="00FD4972">
              <w:rPr>
                <w:rFonts w:ascii="Times New Roman" w:eastAsia="宋体" w:hAnsi="Times New Roman" w:cs="Times New Roman"/>
                <w:color w:val="000000"/>
                <w:kern w:val="0"/>
                <w:sz w:val="18"/>
                <w:szCs w:val="21"/>
              </w:rPr>
              <w:t>年人均</w:t>
            </w:r>
            <w:r w:rsidRPr="00FD4972">
              <w:rPr>
                <w:rFonts w:ascii="Times New Roman" w:eastAsia="宋体" w:hAnsi="Times New Roman" w:cs="Times New Roman"/>
                <w:color w:val="000000"/>
                <w:kern w:val="0"/>
                <w:sz w:val="18"/>
                <w:szCs w:val="21"/>
              </w:rPr>
              <w:t>GDP</w:t>
            </w:r>
            <w:r w:rsidRPr="00FD4972">
              <w:rPr>
                <w:rFonts w:ascii="Times New Roman" w:eastAsia="宋体" w:hAnsi="Times New Roman" w:cs="Times New Roman"/>
                <w:color w:val="000000"/>
                <w:kern w:val="0"/>
                <w:sz w:val="18"/>
                <w:szCs w:val="21"/>
              </w:rPr>
              <w:t>对数</w:t>
            </w:r>
          </w:p>
        </w:tc>
        <w:tc>
          <w:tcPr>
            <w:tcW w:w="992" w:type="dxa"/>
            <w:tcBorders>
              <w:top w:val="nil"/>
              <w:left w:val="nil"/>
              <w:bottom w:val="single" w:sz="6" w:space="0" w:color="auto"/>
              <w:right w:val="nil"/>
            </w:tcBorders>
            <w:vAlign w:val="center"/>
          </w:tcPr>
          <w:p w14:paraId="49FBA97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color w:val="000000"/>
                <w:kern w:val="0"/>
                <w:sz w:val="18"/>
                <w:szCs w:val="21"/>
              </w:rPr>
              <w:t>2000-2015</w:t>
            </w:r>
            <w:r w:rsidRPr="00FD4972">
              <w:rPr>
                <w:rFonts w:ascii="Times New Roman" w:eastAsia="宋体" w:hAnsi="Times New Roman" w:cs="Times New Roman"/>
                <w:color w:val="000000"/>
                <w:kern w:val="0"/>
                <w:sz w:val="18"/>
                <w:szCs w:val="21"/>
              </w:rPr>
              <w:t>年人口净流入</w:t>
            </w:r>
            <w:r>
              <w:rPr>
                <w:rFonts w:ascii="Times New Roman" w:eastAsia="宋体" w:hAnsi="Times New Roman" w:cs="Times New Roman" w:hint="eastAsia"/>
                <w:color w:val="000000"/>
                <w:kern w:val="0"/>
                <w:sz w:val="18"/>
                <w:szCs w:val="21"/>
              </w:rPr>
              <w:t>数</w:t>
            </w:r>
          </w:p>
        </w:tc>
        <w:tc>
          <w:tcPr>
            <w:tcW w:w="992" w:type="dxa"/>
            <w:tcBorders>
              <w:top w:val="nil"/>
              <w:left w:val="nil"/>
              <w:bottom w:val="single" w:sz="6" w:space="0" w:color="auto"/>
              <w:right w:val="nil"/>
            </w:tcBorders>
            <w:vAlign w:val="center"/>
          </w:tcPr>
          <w:p w14:paraId="56A0826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kern w:val="0"/>
                <w:sz w:val="18"/>
                <w:szCs w:val="21"/>
              </w:rPr>
              <w:t>2015</w:t>
            </w:r>
            <w:r w:rsidRPr="00FD4972">
              <w:rPr>
                <w:rFonts w:ascii="Times New Roman" w:eastAsia="宋体" w:hAnsi="Times New Roman" w:cs="Times New Roman"/>
                <w:kern w:val="0"/>
                <w:sz w:val="18"/>
                <w:szCs w:val="21"/>
              </w:rPr>
              <w:t>年转移支付</w:t>
            </w:r>
            <w:r w:rsidRPr="00FD4972">
              <w:rPr>
                <w:rFonts w:ascii="Times New Roman" w:eastAsia="宋体" w:hAnsi="Times New Roman" w:cs="Times New Roman"/>
                <w:kern w:val="0"/>
                <w:sz w:val="18"/>
                <w:szCs w:val="21"/>
              </w:rPr>
              <w:t>/GDP</w:t>
            </w:r>
          </w:p>
        </w:tc>
        <w:tc>
          <w:tcPr>
            <w:tcW w:w="992" w:type="dxa"/>
            <w:tcBorders>
              <w:top w:val="nil"/>
              <w:left w:val="nil"/>
              <w:bottom w:val="single" w:sz="6" w:space="0" w:color="auto"/>
              <w:right w:val="nil"/>
            </w:tcBorders>
            <w:vAlign w:val="center"/>
          </w:tcPr>
          <w:p w14:paraId="66B7C39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color w:val="000000"/>
                <w:kern w:val="0"/>
                <w:sz w:val="18"/>
                <w:szCs w:val="21"/>
              </w:rPr>
              <w:t>2003-2013</w:t>
            </w:r>
            <w:r w:rsidRPr="00FD4972">
              <w:rPr>
                <w:rFonts w:ascii="Times New Roman" w:eastAsia="宋体" w:hAnsi="Times New Roman" w:cs="Times New Roman"/>
                <w:color w:val="000000"/>
                <w:kern w:val="0"/>
                <w:sz w:val="18"/>
                <w:szCs w:val="21"/>
              </w:rPr>
              <w:t>年土地份额占比变化</w:t>
            </w:r>
          </w:p>
        </w:tc>
        <w:tc>
          <w:tcPr>
            <w:tcW w:w="992" w:type="dxa"/>
            <w:tcBorders>
              <w:top w:val="nil"/>
              <w:left w:val="nil"/>
              <w:bottom w:val="single" w:sz="6" w:space="0" w:color="auto"/>
              <w:right w:val="nil"/>
            </w:tcBorders>
            <w:vAlign w:val="center"/>
          </w:tcPr>
          <w:p w14:paraId="32D87D8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color w:val="000000"/>
                <w:kern w:val="0"/>
                <w:sz w:val="18"/>
                <w:szCs w:val="21"/>
              </w:rPr>
              <w:t>2005-2015</w:t>
            </w:r>
            <w:r w:rsidRPr="00FD4972">
              <w:rPr>
                <w:rFonts w:ascii="Times New Roman" w:eastAsia="宋体" w:hAnsi="Times New Roman" w:cs="Times New Roman"/>
                <w:color w:val="000000"/>
                <w:kern w:val="0"/>
                <w:sz w:val="18"/>
                <w:szCs w:val="21"/>
              </w:rPr>
              <w:t>年投资弹性</w:t>
            </w:r>
          </w:p>
        </w:tc>
        <w:tc>
          <w:tcPr>
            <w:tcW w:w="992" w:type="dxa"/>
            <w:tcBorders>
              <w:top w:val="nil"/>
              <w:left w:val="nil"/>
              <w:bottom w:val="single" w:sz="6" w:space="0" w:color="auto"/>
              <w:right w:val="nil"/>
            </w:tcBorders>
            <w:vAlign w:val="center"/>
          </w:tcPr>
          <w:p w14:paraId="3655A5C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color w:val="000000"/>
                <w:kern w:val="0"/>
                <w:sz w:val="18"/>
                <w:szCs w:val="21"/>
              </w:rPr>
              <w:t>2013</w:t>
            </w:r>
            <w:r w:rsidRPr="00FD4972">
              <w:rPr>
                <w:rFonts w:ascii="Times New Roman" w:eastAsia="宋体" w:hAnsi="Times New Roman" w:cs="Times New Roman"/>
                <w:color w:val="000000"/>
                <w:kern w:val="0"/>
                <w:sz w:val="18"/>
                <w:szCs w:val="21"/>
              </w:rPr>
              <w:t>年房价</w:t>
            </w:r>
            <w:r>
              <w:rPr>
                <w:rFonts w:ascii="Times New Roman" w:eastAsia="宋体" w:hAnsi="Times New Roman" w:cs="Times New Roman"/>
                <w:color w:val="000000"/>
                <w:kern w:val="0"/>
                <w:sz w:val="18"/>
                <w:szCs w:val="21"/>
              </w:rPr>
              <w:t>工资</w:t>
            </w:r>
            <w:r w:rsidRPr="00FD4972">
              <w:rPr>
                <w:rFonts w:ascii="Times New Roman" w:eastAsia="宋体" w:hAnsi="Times New Roman" w:cs="Times New Roman"/>
                <w:color w:val="000000"/>
                <w:kern w:val="0"/>
                <w:sz w:val="18"/>
                <w:szCs w:val="21"/>
              </w:rPr>
              <w:t>比</w:t>
            </w:r>
          </w:p>
        </w:tc>
      </w:tr>
      <w:tr w:rsidR="00521BD3" w:rsidRPr="00FD4972" w14:paraId="5EA51030" w14:textId="77777777" w:rsidTr="00094B8A">
        <w:trPr>
          <w:jc w:val="center"/>
        </w:trPr>
        <w:tc>
          <w:tcPr>
            <w:tcW w:w="1276" w:type="dxa"/>
            <w:vMerge w:val="restart"/>
            <w:tcBorders>
              <w:top w:val="nil"/>
              <w:left w:val="nil"/>
              <w:right w:val="nil"/>
            </w:tcBorders>
            <w:vAlign w:val="center"/>
          </w:tcPr>
          <w:p w14:paraId="48E8AF8C" w14:textId="77777777" w:rsidR="00521BD3" w:rsidRPr="00AB4D4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AB4D41">
              <w:rPr>
                <w:rFonts w:ascii="Times New Roman" w:hAnsi="Times New Roman" w:cs="Times New Roman"/>
                <w:kern w:val="0"/>
                <w:sz w:val="18"/>
                <w:szCs w:val="21"/>
              </w:rPr>
              <w:t>到大城市距离（</w:t>
            </w:r>
            <w:r w:rsidRPr="00AB4D41">
              <w:rPr>
                <w:rFonts w:ascii="Times New Roman" w:hAnsi="Times New Roman" w:cs="Times New Roman"/>
                <w:kern w:val="0"/>
                <w:sz w:val="18"/>
                <w:szCs w:val="21"/>
              </w:rPr>
              <w:t>1000km</w:t>
            </w:r>
            <w:r w:rsidRPr="00AB4D41">
              <w:rPr>
                <w:rFonts w:ascii="Times New Roman" w:hAnsi="Times New Roman" w:cs="Times New Roman"/>
                <w:kern w:val="0"/>
                <w:sz w:val="18"/>
                <w:szCs w:val="21"/>
              </w:rPr>
              <w:t>）</w:t>
            </w:r>
          </w:p>
        </w:tc>
        <w:tc>
          <w:tcPr>
            <w:tcW w:w="992" w:type="dxa"/>
            <w:tcBorders>
              <w:top w:val="nil"/>
              <w:left w:val="nil"/>
              <w:bottom w:val="nil"/>
              <w:right w:val="nil"/>
            </w:tcBorders>
            <w:vAlign w:val="center"/>
          </w:tcPr>
          <w:p w14:paraId="21A371B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-2.463***</w:t>
            </w:r>
          </w:p>
        </w:tc>
        <w:tc>
          <w:tcPr>
            <w:tcW w:w="992" w:type="dxa"/>
            <w:tcBorders>
              <w:top w:val="nil"/>
              <w:left w:val="nil"/>
              <w:bottom w:val="nil"/>
              <w:right w:val="nil"/>
            </w:tcBorders>
            <w:vAlign w:val="center"/>
          </w:tcPr>
          <w:p w14:paraId="164F3E5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-0.121*</w:t>
            </w:r>
          </w:p>
        </w:tc>
        <w:tc>
          <w:tcPr>
            <w:tcW w:w="992" w:type="dxa"/>
            <w:tcBorders>
              <w:top w:val="nil"/>
              <w:left w:val="nil"/>
              <w:bottom w:val="nil"/>
              <w:right w:val="nil"/>
            </w:tcBorders>
            <w:vAlign w:val="center"/>
          </w:tcPr>
          <w:p w14:paraId="79188CC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-201.6***</w:t>
            </w:r>
          </w:p>
        </w:tc>
        <w:tc>
          <w:tcPr>
            <w:tcW w:w="992" w:type="dxa"/>
            <w:tcBorders>
              <w:top w:val="nil"/>
              <w:left w:val="nil"/>
              <w:bottom w:val="nil"/>
              <w:right w:val="nil"/>
            </w:tcBorders>
          </w:tcPr>
          <w:p w14:paraId="3DDD1544"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0.222***</w:t>
            </w:r>
          </w:p>
        </w:tc>
        <w:tc>
          <w:tcPr>
            <w:tcW w:w="992" w:type="dxa"/>
            <w:tcBorders>
              <w:top w:val="nil"/>
              <w:left w:val="nil"/>
              <w:bottom w:val="nil"/>
              <w:right w:val="nil"/>
            </w:tcBorders>
          </w:tcPr>
          <w:p w14:paraId="6585B86E"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0.710***</w:t>
            </w:r>
          </w:p>
        </w:tc>
        <w:tc>
          <w:tcPr>
            <w:tcW w:w="992" w:type="dxa"/>
            <w:tcBorders>
              <w:top w:val="nil"/>
              <w:left w:val="nil"/>
              <w:bottom w:val="nil"/>
              <w:right w:val="nil"/>
            </w:tcBorders>
            <w:vAlign w:val="center"/>
          </w:tcPr>
          <w:p w14:paraId="56012EE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-0.703***</w:t>
            </w:r>
          </w:p>
        </w:tc>
        <w:tc>
          <w:tcPr>
            <w:tcW w:w="992" w:type="dxa"/>
            <w:tcBorders>
              <w:top w:val="nil"/>
              <w:left w:val="nil"/>
              <w:bottom w:val="nil"/>
              <w:right w:val="nil"/>
            </w:tcBorders>
          </w:tcPr>
          <w:p w14:paraId="0672013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3653F5">
              <w:rPr>
                <w:rFonts w:ascii="Times New Roman" w:hAnsi="Times New Roman" w:cs="Times New Roman"/>
                <w:kern w:val="0"/>
                <w:sz w:val="18"/>
                <w:szCs w:val="21"/>
              </w:rPr>
              <w:t>-0.0236***</w:t>
            </w:r>
          </w:p>
        </w:tc>
      </w:tr>
      <w:tr w:rsidR="00521BD3" w:rsidRPr="00FD4972" w14:paraId="5EDEDD32" w14:textId="77777777" w:rsidTr="00094B8A">
        <w:trPr>
          <w:jc w:val="center"/>
        </w:trPr>
        <w:tc>
          <w:tcPr>
            <w:tcW w:w="1276" w:type="dxa"/>
            <w:vMerge/>
            <w:tcBorders>
              <w:left w:val="nil"/>
              <w:bottom w:val="nil"/>
              <w:right w:val="nil"/>
            </w:tcBorders>
            <w:vAlign w:val="center"/>
          </w:tcPr>
          <w:p w14:paraId="7D6AFBA4" w14:textId="77777777" w:rsidR="00521BD3" w:rsidRPr="00AB4D41" w:rsidRDefault="00521BD3" w:rsidP="00094B8A">
            <w:pPr>
              <w:autoSpaceDE w:val="0"/>
              <w:autoSpaceDN w:val="0"/>
              <w:adjustRightInd w:val="0"/>
              <w:spacing w:line="360" w:lineRule="auto"/>
              <w:jc w:val="center"/>
              <w:rPr>
                <w:rFonts w:ascii="Times New Roman" w:hAnsi="Times New Roman" w:cs="Times New Roman"/>
                <w:kern w:val="0"/>
                <w:sz w:val="18"/>
                <w:szCs w:val="21"/>
              </w:rPr>
            </w:pPr>
          </w:p>
        </w:tc>
        <w:tc>
          <w:tcPr>
            <w:tcW w:w="992" w:type="dxa"/>
            <w:tcBorders>
              <w:top w:val="nil"/>
              <w:left w:val="nil"/>
              <w:bottom w:val="nil"/>
              <w:right w:val="nil"/>
            </w:tcBorders>
            <w:vAlign w:val="center"/>
          </w:tcPr>
          <w:p w14:paraId="0C44CC9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(0.314)</w:t>
            </w:r>
          </w:p>
        </w:tc>
        <w:tc>
          <w:tcPr>
            <w:tcW w:w="992" w:type="dxa"/>
            <w:tcBorders>
              <w:top w:val="nil"/>
              <w:left w:val="nil"/>
              <w:bottom w:val="nil"/>
              <w:right w:val="nil"/>
            </w:tcBorders>
            <w:vAlign w:val="center"/>
          </w:tcPr>
          <w:p w14:paraId="4669D38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(0.0642)</w:t>
            </w:r>
          </w:p>
        </w:tc>
        <w:tc>
          <w:tcPr>
            <w:tcW w:w="992" w:type="dxa"/>
            <w:tcBorders>
              <w:top w:val="nil"/>
              <w:left w:val="nil"/>
              <w:bottom w:val="nil"/>
              <w:right w:val="nil"/>
            </w:tcBorders>
            <w:vAlign w:val="center"/>
          </w:tcPr>
          <w:p w14:paraId="64E5135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(43.38)</w:t>
            </w:r>
          </w:p>
        </w:tc>
        <w:tc>
          <w:tcPr>
            <w:tcW w:w="992" w:type="dxa"/>
            <w:tcBorders>
              <w:top w:val="nil"/>
              <w:left w:val="nil"/>
              <w:bottom w:val="nil"/>
              <w:right w:val="nil"/>
            </w:tcBorders>
          </w:tcPr>
          <w:p w14:paraId="432327DA"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(0.0265)</w:t>
            </w:r>
          </w:p>
        </w:tc>
        <w:tc>
          <w:tcPr>
            <w:tcW w:w="992" w:type="dxa"/>
            <w:tcBorders>
              <w:top w:val="nil"/>
              <w:left w:val="nil"/>
              <w:bottom w:val="nil"/>
              <w:right w:val="nil"/>
            </w:tcBorders>
          </w:tcPr>
          <w:p w14:paraId="36BCA1B9"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(0.201)</w:t>
            </w:r>
          </w:p>
        </w:tc>
        <w:tc>
          <w:tcPr>
            <w:tcW w:w="992" w:type="dxa"/>
            <w:tcBorders>
              <w:top w:val="nil"/>
              <w:left w:val="nil"/>
              <w:bottom w:val="nil"/>
              <w:right w:val="nil"/>
            </w:tcBorders>
            <w:vAlign w:val="center"/>
          </w:tcPr>
          <w:p w14:paraId="7D9513A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(0.195)</w:t>
            </w:r>
          </w:p>
        </w:tc>
        <w:tc>
          <w:tcPr>
            <w:tcW w:w="992" w:type="dxa"/>
            <w:tcBorders>
              <w:top w:val="nil"/>
              <w:left w:val="nil"/>
              <w:bottom w:val="nil"/>
              <w:right w:val="nil"/>
            </w:tcBorders>
          </w:tcPr>
          <w:p w14:paraId="5B1F67D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3653F5">
              <w:rPr>
                <w:rFonts w:ascii="Times New Roman" w:hAnsi="Times New Roman" w:cs="Times New Roman"/>
                <w:kern w:val="0"/>
                <w:sz w:val="18"/>
                <w:szCs w:val="21"/>
              </w:rPr>
              <w:t>(0.00613)</w:t>
            </w:r>
          </w:p>
        </w:tc>
      </w:tr>
      <w:tr w:rsidR="00521BD3" w:rsidRPr="00FD4972" w14:paraId="06D12145" w14:textId="77777777" w:rsidTr="00094B8A">
        <w:trPr>
          <w:jc w:val="center"/>
        </w:trPr>
        <w:tc>
          <w:tcPr>
            <w:tcW w:w="1276" w:type="dxa"/>
            <w:vMerge w:val="restart"/>
            <w:tcBorders>
              <w:top w:val="nil"/>
              <w:left w:val="nil"/>
              <w:right w:val="nil"/>
            </w:tcBorders>
            <w:vAlign w:val="center"/>
          </w:tcPr>
          <w:p w14:paraId="26D8B54F" w14:textId="77777777" w:rsidR="00521BD3" w:rsidRPr="00AB4D41" w:rsidRDefault="00521BD3" w:rsidP="00094B8A">
            <w:pPr>
              <w:autoSpaceDE w:val="0"/>
              <w:autoSpaceDN w:val="0"/>
              <w:adjustRightInd w:val="0"/>
              <w:spacing w:line="360" w:lineRule="auto"/>
              <w:jc w:val="center"/>
              <w:rPr>
                <w:rFonts w:ascii="Times New Roman" w:hAnsi="Times New Roman" w:cs="Times New Roman"/>
                <w:kern w:val="0"/>
                <w:sz w:val="18"/>
                <w:szCs w:val="21"/>
                <w:vertAlign w:val="superscript"/>
              </w:rPr>
            </w:pPr>
            <w:r w:rsidRPr="00AB4D41">
              <w:rPr>
                <w:rFonts w:ascii="Times New Roman" w:hAnsi="Times New Roman" w:cs="Times New Roman"/>
                <w:kern w:val="0"/>
                <w:sz w:val="18"/>
                <w:szCs w:val="21"/>
              </w:rPr>
              <w:t>到大城市距离</w:t>
            </w:r>
            <w:r w:rsidRPr="00AB4D41">
              <w:rPr>
                <w:rFonts w:ascii="Times New Roman" w:hAnsi="Times New Roman" w:cs="Times New Roman"/>
                <w:kern w:val="0"/>
                <w:sz w:val="18"/>
                <w:szCs w:val="21"/>
                <w:vertAlign w:val="superscript"/>
              </w:rPr>
              <w:t>2</w:t>
            </w:r>
            <w:r w:rsidRPr="00AB4D41">
              <w:rPr>
                <w:rFonts w:ascii="Times New Roman" w:hAnsi="Times New Roman" w:cs="Times New Roman"/>
                <w:kern w:val="0"/>
                <w:sz w:val="18"/>
                <w:szCs w:val="21"/>
              </w:rPr>
              <w:t>（</w:t>
            </w:r>
            <w:r w:rsidRPr="00AB4D41">
              <w:rPr>
                <w:rFonts w:ascii="Times New Roman" w:hAnsi="Times New Roman" w:cs="Times New Roman"/>
                <w:kern w:val="0"/>
                <w:sz w:val="18"/>
                <w:szCs w:val="21"/>
              </w:rPr>
              <w:t>1000</w:t>
            </w:r>
            <w:r w:rsidRPr="00AB4D41">
              <w:rPr>
                <w:rFonts w:ascii="Times New Roman" w:hAnsi="Times New Roman" w:cs="Times New Roman"/>
                <w:kern w:val="0"/>
                <w:sz w:val="18"/>
                <w:szCs w:val="21"/>
                <w:vertAlign w:val="superscript"/>
              </w:rPr>
              <w:t>2</w:t>
            </w:r>
            <w:r w:rsidRPr="00AB4D41">
              <w:rPr>
                <w:rFonts w:ascii="Times New Roman" w:hAnsi="Times New Roman" w:cs="Times New Roman"/>
                <w:kern w:val="0"/>
                <w:sz w:val="18"/>
                <w:szCs w:val="21"/>
              </w:rPr>
              <w:t>km</w:t>
            </w:r>
            <w:r w:rsidRPr="00AB4D41">
              <w:rPr>
                <w:rFonts w:ascii="Times New Roman" w:hAnsi="Times New Roman" w:cs="Times New Roman"/>
                <w:kern w:val="0"/>
                <w:sz w:val="18"/>
                <w:szCs w:val="21"/>
              </w:rPr>
              <w:t>）</w:t>
            </w:r>
          </w:p>
        </w:tc>
        <w:tc>
          <w:tcPr>
            <w:tcW w:w="992" w:type="dxa"/>
            <w:tcBorders>
              <w:top w:val="nil"/>
              <w:left w:val="nil"/>
              <w:bottom w:val="nil"/>
              <w:right w:val="nil"/>
            </w:tcBorders>
            <w:vAlign w:val="center"/>
          </w:tcPr>
          <w:p w14:paraId="62B071F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0.702***</w:t>
            </w:r>
          </w:p>
        </w:tc>
        <w:tc>
          <w:tcPr>
            <w:tcW w:w="992" w:type="dxa"/>
            <w:tcBorders>
              <w:top w:val="nil"/>
              <w:left w:val="nil"/>
              <w:bottom w:val="nil"/>
              <w:right w:val="nil"/>
            </w:tcBorders>
            <w:vAlign w:val="center"/>
          </w:tcPr>
          <w:p w14:paraId="2611CC0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p>
        </w:tc>
        <w:tc>
          <w:tcPr>
            <w:tcW w:w="992" w:type="dxa"/>
            <w:tcBorders>
              <w:top w:val="nil"/>
              <w:left w:val="nil"/>
              <w:bottom w:val="nil"/>
              <w:right w:val="nil"/>
            </w:tcBorders>
            <w:vAlign w:val="center"/>
          </w:tcPr>
          <w:p w14:paraId="13CD0F9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97.10***</w:t>
            </w:r>
          </w:p>
        </w:tc>
        <w:tc>
          <w:tcPr>
            <w:tcW w:w="992" w:type="dxa"/>
            <w:tcBorders>
              <w:top w:val="nil"/>
              <w:left w:val="nil"/>
              <w:bottom w:val="nil"/>
              <w:right w:val="nil"/>
            </w:tcBorders>
            <w:vAlign w:val="center"/>
          </w:tcPr>
          <w:p w14:paraId="3CDB2483"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p>
        </w:tc>
        <w:tc>
          <w:tcPr>
            <w:tcW w:w="992" w:type="dxa"/>
            <w:tcBorders>
              <w:top w:val="nil"/>
              <w:left w:val="nil"/>
              <w:bottom w:val="nil"/>
              <w:right w:val="nil"/>
            </w:tcBorders>
          </w:tcPr>
          <w:p w14:paraId="3E149294"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-0.333***</w:t>
            </w:r>
          </w:p>
        </w:tc>
        <w:tc>
          <w:tcPr>
            <w:tcW w:w="992" w:type="dxa"/>
            <w:tcBorders>
              <w:top w:val="nil"/>
              <w:left w:val="nil"/>
              <w:bottom w:val="nil"/>
              <w:right w:val="nil"/>
            </w:tcBorders>
            <w:vAlign w:val="center"/>
          </w:tcPr>
          <w:p w14:paraId="3647FB3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0.258***</w:t>
            </w:r>
          </w:p>
        </w:tc>
        <w:tc>
          <w:tcPr>
            <w:tcW w:w="992" w:type="dxa"/>
            <w:tcBorders>
              <w:top w:val="nil"/>
              <w:left w:val="nil"/>
              <w:bottom w:val="nil"/>
              <w:right w:val="nil"/>
            </w:tcBorders>
            <w:vAlign w:val="center"/>
          </w:tcPr>
          <w:p w14:paraId="027CBFA7" w14:textId="77777777" w:rsidR="00521BD3" w:rsidRPr="003653F5" w:rsidRDefault="00521BD3" w:rsidP="00094B8A">
            <w:pPr>
              <w:autoSpaceDE w:val="0"/>
              <w:autoSpaceDN w:val="0"/>
              <w:adjustRightInd w:val="0"/>
              <w:spacing w:line="360" w:lineRule="auto"/>
              <w:jc w:val="center"/>
              <w:rPr>
                <w:rFonts w:ascii="Times New Roman" w:hAnsi="Times New Roman" w:cs="Times New Roman"/>
                <w:kern w:val="0"/>
                <w:sz w:val="18"/>
                <w:szCs w:val="21"/>
                <w:highlight w:val="yellow"/>
              </w:rPr>
            </w:pPr>
          </w:p>
        </w:tc>
      </w:tr>
      <w:tr w:rsidR="00521BD3" w:rsidRPr="00FD4972" w14:paraId="37179924" w14:textId="77777777" w:rsidTr="00094B8A">
        <w:trPr>
          <w:jc w:val="center"/>
        </w:trPr>
        <w:tc>
          <w:tcPr>
            <w:tcW w:w="1276" w:type="dxa"/>
            <w:vMerge/>
            <w:tcBorders>
              <w:left w:val="nil"/>
              <w:bottom w:val="nil"/>
              <w:right w:val="nil"/>
            </w:tcBorders>
            <w:vAlign w:val="center"/>
          </w:tcPr>
          <w:p w14:paraId="1FF5FF0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p>
        </w:tc>
        <w:tc>
          <w:tcPr>
            <w:tcW w:w="992" w:type="dxa"/>
            <w:tcBorders>
              <w:top w:val="nil"/>
              <w:left w:val="nil"/>
              <w:bottom w:val="nil"/>
              <w:right w:val="nil"/>
            </w:tcBorders>
            <w:vAlign w:val="center"/>
          </w:tcPr>
          <w:p w14:paraId="3B4496E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(0.141)</w:t>
            </w:r>
          </w:p>
        </w:tc>
        <w:tc>
          <w:tcPr>
            <w:tcW w:w="992" w:type="dxa"/>
            <w:tcBorders>
              <w:top w:val="nil"/>
              <w:left w:val="nil"/>
              <w:bottom w:val="nil"/>
              <w:right w:val="nil"/>
            </w:tcBorders>
            <w:vAlign w:val="center"/>
          </w:tcPr>
          <w:p w14:paraId="515E0CC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p>
        </w:tc>
        <w:tc>
          <w:tcPr>
            <w:tcW w:w="992" w:type="dxa"/>
            <w:tcBorders>
              <w:top w:val="nil"/>
              <w:left w:val="nil"/>
              <w:bottom w:val="nil"/>
              <w:right w:val="nil"/>
            </w:tcBorders>
            <w:vAlign w:val="center"/>
          </w:tcPr>
          <w:p w14:paraId="201DCD6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(26.24)</w:t>
            </w:r>
          </w:p>
        </w:tc>
        <w:tc>
          <w:tcPr>
            <w:tcW w:w="992" w:type="dxa"/>
            <w:tcBorders>
              <w:top w:val="nil"/>
              <w:left w:val="nil"/>
              <w:bottom w:val="nil"/>
              <w:right w:val="nil"/>
            </w:tcBorders>
            <w:vAlign w:val="center"/>
          </w:tcPr>
          <w:p w14:paraId="325E5D82"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p>
        </w:tc>
        <w:tc>
          <w:tcPr>
            <w:tcW w:w="992" w:type="dxa"/>
            <w:tcBorders>
              <w:top w:val="nil"/>
              <w:left w:val="nil"/>
              <w:bottom w:val="nil"/>
              <w:right w:val="nil"/>
            </w:tcBorders>
          </w:tcPr>
          <w:p w14:paraId="693623AF"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(0.121)</w:t>
            </w:r>
          </w:p>
        </w:tc>
        <w:tc>
          <w:tcPr>
            <w:tcW w:w="992" w:type="dxa"/>
            <w:tcBorders>
              <w:top w:val="nil"/>
              <w:left w:val="nil"/>
              <w:bottom w:val="nil"/>
              <w:right w:val="nil"/>
            </w:tcBorders>
            <w:vAlign w:val="center"/>
          </w:tcPr>
          <w:p w14:paraId="5D03DA2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(0.0878)</w:t>
            </w:r>
          </w:p>
        </w:tc>
        <w:tc>
          <w:tcPr>
            <w:tcW w:w="992" w:type="dxa"/>
            <w:tcBorders>
              <w:top w:val="nil"/>
              <w:left w:val="nil"/>
              <w:bottom w:val="nil"/>
              <w:right w:val="nil"/>
            </w:tcBorders>
            <w:vAlign w:val="center"/>
          </w:tcPr>
          <w:p w14:paraId="77D4BB05" w14:textId="77777777" w:rsidR="00521BD3" w:rsidRPr="003653F5" w:rsidRDefault="00521BD3" w:rsidP="00094B8A">
            <w:pPr>
              <w:autoSpaceDE w:val="0"/>
              <w:autoSpaceDN w:val="0"/>
              <w:adjustRightInd w:val="0"/>
              <w:spacing w:line="360" w:lineRule="auto"/>
              <w:jc w:val="center"/>
              <w:rPr>
                <w:rFonts w:ascii="Times New Roman" w:hAnsi="Times New Roman" w:cs="Times New Roman"/>
                <w:kern w:val="0"/>
                <w:sz w:val="18"/>
                <w:szCs w:val="21"/>
                <w:highlight w:val="yellow"/>
              </w:rPr>
            </w:pPr>
          </w:p>
        </w:tc>
      </w:tr>
      <w:tr w:rsidR="00521BD3" w:rsidRPr="00FD4972" w14:paraId="72E519E4" w14:textId="77777777" w:rsidTr="00094B8A">
        <w:trPr>
          <w:jc w:val="center"/>
        </w:trPr>
        <w:tc>
          <w:tcPr>
            <w:tcW w:w="1276" w:type="dxa"/>
            <w:tcBorders>
              <w:top w:val="nil"/>
              <w:left w:val="nil"/>
              <w:bottom w:val="nil"/>
              <w:right w:val="nil"/>
            </w:tcBorders>
            <w:vAlign w:val="center"/>
          </w:tcPr>
          <w:p w14:paraId="1F5ACA5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Pr>
                <w:rFonts w:ascii="Times New Roman" w:eastAsia="宋体" w:hAnsi="Times New Roman" w:cs="Times New Roman" w:hint="eastAsia"/>
                <w:color w:val="000000"/>
                <w:kern w:val="0"/>
                <w:sz w:val="18"/>
                <w:szCs w:val="21"/>
              </w:rPr>
              <w:t>截距项</w:t>
            </w:r>
          </w:p>
        </w:tc>
        <w:tc>
          <w:tcPr>
            <w:tcW w:w="992" w:type="dxa"/>
            <w:tcBorders>
              <w:top w:val="nil"/>
              <w:left w:val="nil"/>
              <w:bottom w:val="nil"/>
              <w:right w:val="nil"/>
            </w:tcBorders>
            <w:vAlign w:val="center"/>
          </w:tcPr>
          <w:p w14:paraId="7910C09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8.012***</w:t>
            </w:r>
          </w:p>
        </w:tc>
        <w:tc>
          <w:tcPr>
            <w:tcW w:w="992" w:type="dxa"/>
            <w:tcBorders>
              <w:top w:val="nil"/>
              <w:left w:val="nil"/>
              <w:bottom w:val="nil"/>
              <w:right w:val="nil"/>
            </w:tcBorders>
            <w:vAlign w:val="center"/>
          </w:tcPr>
          <w:p w14:paraId="12B97D6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10.71***</w:t>
            </w:r>
          </w:p>
        </w:tc>
        <w:tc>
          <w:tcPr>
            <w:tcW w:w="992" w:type="dxa"/>
            <w:tcBorders>
              <w:top w:val="nil"/>
              <w:left w:val="nil"/>
              <w:bottom w:val="nil"/>
              <w:right w:val="nil"/>
            </w:tcBorders>
            <w:vAlign w:val="center"/>
          </w:tcPr>
          <w:p w14:paraId="710BDD4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95.59***</w:t>
            </w:r>
          </w:p>
        </w:tc>
        <w:tc>
          <w:tcPr>
            <w:tcW w:w="992" w:type="dxa"/>
            <w:tcBorders>
              <w:top w:val="nil"/>
              <w:left w:val="nil"/>
              <w:bottom w:val="nil"/>
              <w:right w:val="nil"/>
            </w:tcBorders>
          </w:tcPr>
          <w:p w14:paraId="6F360F31"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0.0627***</w:t>
            </w:r>
          </w:p>
        </w:tc>
        <w:tc>
          <w:tcPr>
            <w:tcW w:w="992" w:type="dxa"/>
            <w:tcBorders>
              <w:top w:val="nil"/>
              <w:left w:val="nil"/>
              <w:bottom w:val="nil"/>
              <w:right w:val="nil"/>
            </w:tcBorders>
          </w:tcPr>
          <w:p w14:paraId="07F1AF6F"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-0.191***</w:t>
            </w:r>
          </w:p>
        </w:tc>
        <w:tc>
          <w:tcPr>
            <w:tcW w:w="992" w:type="dxa"/>
            <w:tcBorders>
              <w:top w:val="nil"/>
              <w:left w:val="nil"/>
              <w:bottom w:val="nil"/>
              <w:right w:val="nil"/>
            </w:tcBorders>
            <w:vAlign w:val="center"/>
          </w:tcPr>
          <w:p w14:paraId="5DE3E6B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1.310***</w:t>
            </w:r>
          </w:p>
        </w:tc>
        <w:tc>
          <w:tcPr>
            <w:tcW w:w="992" w:type="dxa"/>
            <w:tcBorders>
              <w:top w:val="nil"/>
              <w:left w:val="nil"/>
              <w:bottom w:val="nil"/>
              <w:right w:val="nil"/>
            </w:tcBorders>
            <w:vAlign w:val="center"/>
          </w:tcPr>
          <w:p w14:paraId="0B1655C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0.11</w:t>
            </w:r>
            <w:r>
              <w:rPr>
                <w:rFonts w:ascii="Times New Roman" w:hAnsi="Times New Roman" w:cs="Times New Roman"/>
                <w:kern w:val="0"/>
                <w:sz w:val="18"/>
                <w:szCs w:val="21"/>
              </w:rPr>
              <w:t>1</w:t>
            </w:r>
            <w:r w:rsidRPr="00FD4972">
              <w:rPr>
                <w:rFonts w:ascii="Times New Roman" w:hAnsi="Times New Roman" w:cs="Times New Roman"/>
                <w:kern w:val="0"/>
                <w:sz w:val="18"/>
                <w:szCs w:val="21"/>
              </w:rPr>
              <w:t>***</w:t>
            </w:r>
          </w:p>
        </w:tc>
      </w:tr>
      <w:tr w:rsidR="00521BD3" w:rsidRPr="00FD4972" w14:paraId="324080E9" w14:textId="77777777" w:rsidTr="00094B8A">
        <w:trPr>
          <w:jc w:val="center"/>
        </w:trPr>
        <w:tc>
          <w:tcPr>
            <w:tcW w:w="1276" w:type="dxa"/>
            <w:tcBorders>
              <w:top w:val="nil"/>
              <w:left w:val="nil"/>
              <w:bottom w:val="nil"/>
              <w:right w:val="nil"/>
            </w:tcBorders>
            <w:vAlign w:val="center"/>
          </w:tcPr>
          <w:p w14:paraId="5A1F29ED"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p>
        </w:tc>
        <w:tc>
          <w:tcPr>
            <w:tcW w:w="992" w:type="dxa"/>
            <w:tcBorders>
              <w:top w:val="nil"/>
              <w:left w:val="nil"/>
              <w:bottom w:val="nil"/>
              <w:right w:val="nil"/>
            </w:tcBorders>
            <w:vAlign w:val="center"/>
          </w:tcPr>
          <w:p w14:paraId="78984AB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(0.107)</w:t>
            </w:r>
          </w:p>
        </w:tc>
        <w:tc>
          <w:tcPr>
            <w:tcW w:w="992" w:type="dxa"/>
            <w:tcBorders>
              <w:top w:val="nil"/>
              <w:left w:val="nil"/>
              <w:bottom w:val="nil"/>
              <w:right w:val="nil"/>
            </w:tcBorders>
            <w:vAlign w:val="center"/>
          </w:tcPr>
          <w:p w14:paraId="0577B56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(0.0431)</w:t>
            </w:r>
          </w:p>
        </w:tc>
        <w:tc>
          <w:tcPr>
            <w:tcW w:w="992" w:type="dxa"/>
            <w:tcBorders>
              <w:top w:val="nil"/>
              <w:left w:val="nil"/>
              <w:bottom w:val="nil"/>
              <w:right w:val="nil"/>
            </w:tcBorders>
            <w:vAlign w:val="center"/>
          </w:tcPr>
          <w:p w14:paraId="5C77501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(12.38)</w:t>
            </w:r>
          </w:p>
        </w:tc>
        <w:tc>
          <w:tcPr>
            <w:tcW w:w="992" w:type="dxa"/>
            <w:tcBorders>
              <w:top w:val="nil"/>
              <w:left w:val="nil"/>
              <w:bottom w:val="nil"/>
              <w:right w:val="nil"/>
            </w:tcBorders>
          </w:tcPr>
          <w:p w14:paraId="68485F1D"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(0.0134)</w:t>
            </w:r>
          </w:p>
        </w:tc>
        <w:tc>
          <w:tcPr>
            <w:tcW w:w="992" w:type="dxa"/>
            <w:tcBorders>
              <w:top w:val="nil"/>
              <w:left w:val="nil"/>
              <w:bottom w:val="nil"/>
              <w:right w:val="nil"/>
            </w:tcBorders>
          </w:tcPr>
          <w:p w14:paraId="3B75D6CB"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(0.0572)</w:t>
            </w:r>
          </w:p>
        </w:tc>
        <w:tc>
          <w:tcPr>
            <w:tcW w:w="992" w:type="dxa"/>
            <w:tcBorders>
              <w:top w:val="nil"/>
              <w:left w:val="nil"/>
              <w:bottom w:val="nil"/>
              <w:right w:val="nil"/>
            </w:tcBorders>
            <w:vAlign w:val="center"/>
          </w:tcPr>
          <w:p w14:paraId="32BDFBD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(0.0668)</w:t>
            </w:r>
          </w:p>
        </w:tc>
        <w:tc>
          <w:tcPr>
            <w:tcW w:w="992" w:type="dxa"/>
            <w:tcBorders>
              <w:top w:val="nil"/>
              <w:left w:val="nil"/>
              <w:bottom w:val="nil"/>
              <w:right w:val="nil"/>
            </w:tcBorders>
            <w:vAlign w:val="center"/>
          </w:tcPr>
          <w:p w14:paraId="3D74507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w:t>
            </w:r>
            <w:r w:rsidRPr="003653F5">
              <w:rPr>
                <w:rFonts w:ascii="Times New Roman" w:hAnsi="Times New Roman" w:cs="Times New Roman"/>
                <w:kern w:val="0"/>
                <w:sz w:val="18"/>
                <w:szCs w:val="21"/>
              </w:rPr>
              <w:t>0.00312</w:t>
            </w:r>
            <w:r w:rsidRPr="00FD4972">
              <w:rPr>
                <w:rFonts w:ascii="Times New Roman" w:hAnsi="Times New Roman" w:cs="Times New Roman"/>
                <w:kern w:val="0"/>
                <w:sz w:val="18"/>
                <w:szCs w:val="21"/>
              </w:rPr>
              <w:t>)</w:t>
            </w:r>
          </w:p>
        </w:tc>
      </w:tr>
      <w:tr w:rsidR="00521BD3" w:rsidRPr="00FD4972" w14:paraId="7422A259" w14:textId="77777777" w:rsidTr="00094B8A">
        <w:trPr>
          <w:jc w:val="center"/>
        </w:trPr>
        <w:tc>
          <w:tcPr>
            <w:tcW w:w="1276" w:type="dxa"/>
            <w:tcBorders>
              <w:top w:val="nil"/>
              <w:left w:val="nil"/>
              <w:bottom w:val="nil"/>
              <w:right w:val="nil"/>
            </w:tcBorders>
            <w:vAlign w:val="center"/>
          </w:tcPr>
          <w:p w14:paraId="6F9E38A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Pr>
                <w:rFonts w:ascii="Times New Roman" w:eastAsia="宋体" w:hAnsi="Times New Roman" w:cs="Times New Roman" w:hint="eastAsia"/>
                <w:color w:val="000000"/>
                <w:kern w:val="0"/>
                <w:sz w:val="18"/>
                <w:szCs w:val="21"/>
              </w:rPr>
              <w:t>观测值</w:t>
            </w:r>
          </w:p>
        </w:tc>
        <w:tc>
          <w:tcPr>
            <w:tcW w:w="992" w:type="dxa"/>
            <w:tcBorders>
              <w:top w:val="nil"/>
              <w:left w:val="nil"/>
              <w:bottom w:val="nil"/>
              <w:right w:val="nil"/>
            </w:tcBorders>
            <w:vAlign w:val="center"/>
          </w:tcPr>
          <w:p w14:paraId="23EFEF2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336</w:t>
            </w:r>
          </w:p>
        </w:tc>
        <w:tc>
          <w:tcPr>
            <w:tcW w:w="992" w:type="dxa"/>
            <w:tcBorders>
              <w:top w:val="nil"/>
              <w:left w:val="nil"/>
              <w:bottom w:val="nil"/>
              <w:right w:val="nil"/>
            </w:tcBorders>
            <w:vAlign w:val="center"/>
          </w:tcPr>
          <w:p w14:paraId="46B6838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330</w:t>
            </w:r>
          </w:p>
        </w:tc>
        <w:tc>
          <w:tcPr>
            <w:tcW w:w="992" w:type="dxa"/>
            <w:tcBorders>
              <w:top w:val="nil"/>
              <w:left w:val="nil"/>
              <w:bottom w:val="nil"/>
              <w:right w:val="nil"/>
            </w:tcBorders>
            <w:vAlign w:val="center"/>
          </w:tcPr>
          <w:p w14:paraId="62DFF1F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286</w:t>
            </w:r>
          </w:p>
        </w:tc>
        <w:tc>
          <w:tcPr>
            <w:tcW w:w="992" w:type="dxa"/>
            <w:tcBorders>
              <w:top w:val="nil"/>
              <w:left w:val="nil"/>
              <w:bottom w:val="nil"/>
              <w:right w:val="nil"/>
            </w:tcBorders>
          </w:tcPr>
          <w:p w14:paraId="44532FA2"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285</w:t>
            </w:r>
          </w:p>
        </w:tc>
        <w:tc>
          <w:tcPr>
            <w:tcW w:w="992" w:type="dxa"/>
            <w:tcBorders>
              <w:top w:val="nil"/>
              <w:left w:val="nil"/>
              <w:bottom w:val="nil"/>
              <w:right w:val="nil"/>
            </w:tcBorders>
            <w:vAlign w:val="center"/>
          </w:tcPr>
          <w:p w14:paraId="46572095"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283</w:t>
            </w:r>
          </w:p>
        </w:tc>
        <w:tc>
          <w:tcPr>
            <w:tcW w:w="992" w:type="dxa"/>
            <w:tcBorders>
              <w:top w:val="nil"/>
              <w:left w:val="nil"/>
              <w:bottom w:val="nil"/>
              <w:right w:val="nil"/>
            </w:tcBorders>
            <w:vAlign w:val="center"/>
          </w:tcPr>
          <w:p w14:paraId="1789DFF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336</w:t>
            </w:r>
          </w:p>
        </w:tc>
        <w:tc>
          <w:tcPr>
            <w:tcW w:w="992" w:type="dxa"/>
            <w:tcBorders>
              <w:top w:val="nil"/>
              <w:left w:val="nil"/>
              <w:bottom w:val="nil"/>
              <w:right w:val="nil"/>
            </w:tcBorders>
            <w:vAlign w:val="center"/>
          </w:tcPr>
          <w:p w14:paraId="1F6155B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276</w:t>
            </w:r>
          </w:p>
        </w:tc>
      </w:tr>
      <w:tr w:rsidR="00521BD3" w:rsidRPr="00FD4972" w14:paraId="64111F8B" w14:textId="77777777" w:rsidTr="00094B8A">
        <w:tblPrEx>
          <w:tblBorders>
            <w:bottom w:val="single" w:sz="6" w:space="0" w:color="auto"/>
          </w:tblBorders>
        </w:tblPrEx>
        <w:trPr>
          <w:jc w:val="center"/>
        </w:trPr>
        <w:tc>
          <w:tcPr>
            <w:tcW w:w="1276" w:type="dxa"/>
            <w:tcBorders>
              <w:top w:val="nil"/>
              <w:left w:val="nil"/>
              <w:bottom w:val="single" w:sz="6" w:space="0" w:color="auto"/>
              <w:right w:val="nil"/>
            </w:tcBorders>
            <w:vAlign w:val="center"/>
          </w:tcPr>
          <w:p w14:paraId="6FBB321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eastAsia="宋体" w:hAnsi="Times New Roman" w:cs="Times New Roman"/>
                <w:color w:val="000000"/>
                <w:kern w:val="0"/>
                <w:sz w:val="18"/>
                <w:szCs w:val="21"/>
              </w:rPr>
              <w:t>R</w:t>
            </w:r>
            <w:r>
              <w:rPr>
                <w:rFonts w:ascii="Times New Roman" w:eastAsia="宋体" w:hAnsi="Times New Roman" w:cs="Times New Roman" w:hint="eastAsia"/>
                <w:color w:val="000000"/>
                <w:kern w:val="0"/>
                <w:sz w:val="18"/>
                <w:szCs w:val="21"/>
              </w:rPr>
              <w:t>方</w:t>
            </w:r>
          </w:p>
        </w:tc>
        <w:tc>
          <w:tcPr>
            <w:tcW w:w="992" w:type="dxa"/>
            <w:tcBorders>
              <w:top w:val="nil"/>
              <w:left w:val="nil"/>
              <w:bottom w:val="single" w:sz="6" w:space="0" w:color="auto"/>
              <w:right w:val="nil"/>
            </w:tcBorders>
            <w:vAlign w:val="center"/>
          </w:tcPr>
          <w:p w14:paraId="7B7E26B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0.253</w:t>
            </w:r>
          </w:p>
        </w:tc>
        <w:tc>
          <w:tcPr>
            <w:tcW w:w="992" w:type="dxa"/>
            <w:tcBorders>
              <w:top w:val="nil"/>
              <w:left w:val="nil"/>
              <w:bottom w:val="single" w:sz="6" w:space="0" w:color="auto"/>
              <w:right w:val="nil"/>
            </w:tcBorders>
            <w:vAlign w:val="center"/>
          </w:tcPr>
          <w:p w14:paraId="31A07D3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0.011</w:t>
            </w:r>
          </w:p>
        </w:tc>
        <w:tc>
          <w:tcPr>
            <w:tcW w:w="992" w:type="dxa"/>
            <w:tcBorders>
              <w:top w:val="nil"/>
              <w:left w:val="nil"/>
              <w:bottom w:val="single" w:sz="6" w:space="0" w:color="auto"/>
              <w:right w:val="nil"/>
            </w:tcBorders>
            <w:vAlign w:val="center"/>
          </w:tcPr>
          <w:p w14:paraId="74F0AA7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0.077</w:t>
            </w:r>
          </w:p>
        </w:tc>
        <w:tc>
          <w:tcPr>
            <w:tcW w:w="992" w:type="dxa"/>
            <w:tcBorders>
              <w:top w:val="nil"/>
              <w:left w:val="nil"/>
              <w:bottom w:val="single" w:sz="6" w:space="0" w:color="auto"/>
              <w:right w:val="nil"/>
            </w:tcBorders>
          </w:tcPr>
          <w:p w14:paraId="4FC9020E"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0.198</w:t>
            </w:r>
          </w:p>
        </w:tc>
        <w:tc>
          <w:tcPr>
            <w:tcW w:w="992" w:type="dxa"/>
            <w:tcBorders>
              <w:top w:val="nil"/>
              <w:left w:val="nil"/>
              <w:bottom w:val="single" w:sz="6" w:space="0" w:color="auto"/>
              <w:right w:val="nil"/>
            </w:tcBorders>
            <w:vAlign w:val="center"/>
          </w:tcPr>
          <w:p w14:paraId="6D60B71D" w14:textId="77777777" w:rsidR="00521BD3" w:rsidRPr="00CE73D1"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CE73D1">
              <w:rPr>
                <w:rFonts w:ascii="Times New Roman" w:hAnsi="Times New Roman" w:cs="Times New Roman"/>
                <w:kern w:val="0"/>
                <w:sz w:val="18"/>
                <w:szCs w:val="21"/>
              </w:rPr>
              <w:t>0.0</w:t>
            </w:r>
            <w:r w:rsidRPr="00CE73D1">
              <w:rPr>
                <w:rFonts w:ascii="Times New Roman" w:hAnsi="Times New Roman" w:cs="Times New Roman" w:hint="eastAsia"/>
                <w:kern w:val="0"/>
                <w:sz w:val="18"/>
                <w:szCs w:val="21"/>
              </w:rPr>
              <w:t>47</w:t>
            </w:r>
          </w:p>
        </w:tc>
        <w:tc>
          <w:tcPr>
            <w:tcW w:w="992" w:type="dxa"/>
            <w:tcBorders>
              <w:top w:val="nil"/>
              <w:left w:val="nil"/>
              <w:bottom w:val="single" w:sz="6" w:space="0" w:color="auto"/>
              <w:right w:val="nil"/>
            </w:tcBorders>
            <w:vAlign w:val="center"/>
          </w:tcPr>
          <w:p w14:paraId="325DC02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sidRPr="00FD4972">
              <w:rPr>
                <w:rFonts w:ascii="Times New Roman" w:hAnsi="Times New Roman" w:cs="Times New Roman"/>
                <w:kern w:val="0"/>
                <w:sz w:val="18"/>
                <w:szCs w:val="21"/>
              </w:rPr>
              <w:t>0.043</w:t>
            </w:r>
          </w:p>
        </w:tc>
        <w:tc>
          <w:tcPr>
            <w:tcW w:w="992" w:type="dxa"/>
            <w:tcBorders>
              <w:top w:val="nil"/>
              <w:left w:val="nil"/>
              <w:bottom w:val="single" w:sz="6" w:space="0" w:color="auto"/>
              <w:right w:val="nil"/>
            </w:tcBorders>
            <w:vAlign w:val="center"/>
          </w:tcPr>
          <w:p w14:paraId="51A28D3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8"/>
                <w:szCs w:val="21"/>
              </w:rPr>
            </w:pPr>
            <w:r>
              <w:rPr>
                <w:rFonts w:ascii="Times New Roman" w:hAnsi="Times New Roman" w:cs="Times New Roman"/>
                <w:kern w:val="0"/>
                <w:sz w:val="18"/>
                <w:szCs w:val="21"/>
              </w:rPr>
              <w:t>0.05</w:t>
            </w:r>
            <w:r>
              <w:rPr>
                <w:rFonts w:ascii="Times New Roman" w:hAnsi="Times New Roman" w:cs="Times New Roman" w:hint="eastAsia"/>
                <w:kern w:val="0"/>
                <w:sz w:val="18"/>
                <w:szCs w:val="21"/>
              </w:rPr>
              <w:t>1</w:t>
            </w:r>
          </w:p>
        </w:tc>
      </w:tr>
    </w:tbl>
    <w:p w14:paraId="7FF41526" w14:textId="77777777" w:rsidR="00521BD3" w:rsidRPr="00DB091F" w:rsidRDefault="00521BD3" w:rsidP="00521BD3">
      <w:pPr>
        <w:pStyle w:val="a7"/>
        <w:spacing w:line="360" w:lineRule="auto"/>
        <w:ind w:firstLine="360"/>
        <w:rPr>
          <w:rFonts w:ascii="Times New Roman" w:eastAsia="宋体" w:hAnsi="Times New Roman" w:cs="Times New Roman"/>
          <w:sz w:val="18"/>
          <w:szCs w:val="18"/>
        </w:rPr>
      </w:pPr>
      <w:r w:rsidRPr="00DB091F">
        <w:rPr>
          <w:rFonts w:ascii="Times New Roman" w:eastAsia="宋体" w:hAnsi="Times New Roman" w:cs="Times New Roman"/>
          <w:sz w:val="18"/>
          <w:szCs w:val="18"/>
        </w:rPr>
        <w:t>注：数据来源同上</w:t>
      </w:r>
      <w:r>
        <w:rPr>
          <w:rFonts w:ascii="Times New Roman" w:eastAsia="宋体" w:hAnsi="Times New Roman" w:cs="Times New Roman"/>
          <w:sz w:val="18"/>
          <w:szCs w:val="18"/>
        </w:rPr>
        <w:t>。</w:t>
      </w:r>
    </w:p>
    <w:p w14:paraId="51DC4418" w14:textId="77777777" w:rsidR="00521BD3" w:rsidRPr="00FD4972" w:rsidRDefault="00521BD3" w:rsidP="00521BD3">
      <w:pPr>
        <w:spacing w:line="360" w:lineRule="auto"/>
        <w:ind w:firstLineChars="200" w:firstLine="360"/>
        <w:rPr>
          <w:rFonts w:ascii="Times New Roman" w:eastAsia="宋体" w:hAnsi="Times New Roman" w:cs="Times New Roman"/>
          <w:sz w:val="18"/>
          <w:szCs w:val="21"/>
        </w:rPr>
      </w:pPr>
    </w:p>
    <w:p w14:paraId="0A2D3F23" w14:textId="77777777" w:rsidR="00521BD3" w:rsidRPr="00FD4972" w:rsidRDefault="00521BD3" w:rsidP="00521BD3">
      <w:pPr>
        <w:widowControl/>
        <w:autoSpaceDE w:val="0"/>
        <w:autoSpaceDN w:val="0"/>
        <w:adjustRightInd w:val="0"/>
        <w:spacing w:line="360" w:lineRule="auto"/>
        <w:ind w:firstLineChars="202" w:firstLine="424"/>
        <w:rPr>
          <w:rFonts w:ascii="Times New Roman" w:eastAsia="宋体" w:hAnsi="Times New Roman" w:cs="Times New Roman"/>
          <w:kern w:val="0"/>
          <w:szCs w:val="21"/>
        </w:rPr>
      </w:pPr>
      <w:r w:rsidRPr="00FD4972">
        <w:rPr>
          <w:rFonts w:ascii="Times New Roman" w:eastAsia="宋体" w:hAnsi="Times New Roman" w:cs="Times New Roman"/>
          <w:kern w:val="0"/>
          <w:szCs w:val="21"/>
        </w:rPr>
        <w:t>在表</w:t>
      </w:r>
      <w:r w:rsidRPr="00FD4972">
        <w:rPr>
          <w:rFonts w:ascii="Times New Roman" w:eastAsia="宋体" w:hAnsi="Times New Roman" w:cs="Times New Roman"/>
          <w:kern w:val="0"/>
          <w:szCs w:val="21"/>
        </w:rPr>
        <w:t>1</w:t>
      </w:r>
      <w:r w:rsidRPr="00FD4972">
        <w:rPr>
          <w:rFonts w:ascii="Times New Roman" w:eastAsia="宋体" w:hAnsi="Times New Roman" w:cs="Times New Roman"/>
          <w:kern w:val="0"/>
          <w:szCs w:val="21"/>
        </w:rPr>
        <w:t>中，我们将到沿海大港口的距离及其二次项和三次项同时作为解释变量，这一做法是基于中心－外围理论（具体参见陆铭（</w:t>
      </w:r>
      <w:r w:rsidRPr="00FD4972">
        <w:rPr>
          <w:rFonts w:ascii="Times New Roman" w:eastAsia="宋体" w:hAnsi="Times New Roman" w:cs="Times New Roman"/>
          <w:kern w:val="0"/>
          <w:szCs w:val="21"/>
        </w:rPr>
        <w:t>2017</w:t>
      </w:r>
      <w:r>
        <w:rPr>
          <w:rFonts w:ascii="Times New Roman" w:eastAsia="宋体" w:hAnsi="Times New Roman" w:cs="Times New Roman"/>
          <w:kern w:val="0"/>
          <w:szCs w:val="21"/>
        </w:rPr>
        <w:t>a</w:t>
      </w:r>
      <w:r w:rsidRPr="00FD4972">
        <w:rPr>
          <w:rFonts w:ascii="Times New Roman" w:eastAsia="宋体" w:hAnsi="Times New Roman" w:cs="Times New Roman"/>
          <w:kern w:val="0"/>
          <w:szCs w:val="21"/>
        </w:rPr>
        <w:t>）的解释）。虽然模型整体呈现三次</w:t>
      </w:r>
      <w:r>
        <w:rPr>
          <w:rFonts w:ascii="Times New Roman" w:eastAsia="宋体" w:hAnsi="Times New Roman" w:cs="Times New Roman" w:hint="eastAsia"/>
          <w:kern w:val="0"/>
          <w:szCs w:val="21"/>
        </w:rPr>
        <w:t>函数</w:t>
      </w:r>
      <w:r w:rsidRPr="00FD4972">
        <w:rPr>
          <w:rFonts w:ascii="Times New Roman" w:eastAsia="宋体" w:hAnsi="Times New Roman" w:cs="Times New Roman"/>
          <w:kern w:val="0"/>
          <w:szCs w:val="21"/>
        </w:rPr>
        <w:t>形状，但被解释变量和到大港口距离之间的关系总体上由其一次项的系数来体现。在模型</w:t>
      </w:r>
      <w:r w:rsidRPr="00FD4972">
        <w:rPr>
          <w:rFonts w:ascii="Times New Roman" w:eastAsia="宋体" w:hAnsi="Times New Roman" w:cs="Times New Roman"/>
          <w:kern w:val="0"/>
          <w:szCs w:val="21"/>
        </w:rPr>
        <w:t>1</w:t>
      </w:r>
      <w:r w:rsidRPr="00FD4972">
        <w:rPr>
          <w:rFonts w:ascii="Times New Roman" w:eastAsia="宋体" w:hAnsi="Times New Roman" w:cs="Times New Roman"/>
          <w:kern w:val="0"/>
          <w:szCs w:val="21"/>
        </w:rPr>
        <w:t>中，到大港口距离越远，</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规模总体上来说越低。在模型</w:t>
      </w:r>
      <w:r w:rsidRPr="00FD4972">
        <w:rPr>
          <w:rFonts w:ascii="Times New Roman" w:eastAsia="宋体" w:hAnsi="Times New Roman" w:cs="Times New Roman"/>
          <w:kern w:val="0"/>
          <w:szCs w:val="21"/>
        </w:rPr>
        <w:t>2</w:t>
      </w:r>
      <w:r w:rsidRPr="00FD4972">
        <w:rPr>
          <w:rFonts w:ascii="Times New Roman" w:eastAsia="宋体" w:hAnsi="Times New Roman" w:cs="Times New Roman"/>
          <w:kern w:val="0"/>
          <w:szCs w:val="21"/>
        </w:rPr>
        <w:t>中，我们将被解释变量换成人均</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，仍然体现出了到大港口距离对经济发展指标的负面影响。模型</w:t>
      </w:r>
      <w:r w:rsidRPr="00FD4972">
        <w:rPr>
          <w:rFonts w:ascii="Times New Roman" w:eastAsia="宋体" w:hAnsi="Times New Roman" w:cs="Times New Roman"/>
          <w:kern w:val="0"/>
          <w:szCs w:val="21"/>
        </w:rPr>
        <w:t>3</w:t>
      </w:r>
      <w:r w:rsidRPr="00FD4972">
        <w:rPr>
          <w:rFonts w:ascii="Times New Roman" w:eastAsia="宋体" w:hAnsi="Times New Roman" w:cs="Times New Roman"/>
          <w:kern w:val="0"/>
          <w:szCs w:val="21"/>
        </w:rPr>
        <w:t>的被解释变量换成</w:t>
      </w:r>
      <w:r w:rsidRPr="00FD4972">
        <w:rPr>
          <w:rFonts w:ascii="Times New Roman" w:eastAsia="宋体" w:hAnsi="Times New Roman" w:cs="Times New Roman"/>
          <w:kern w:val="0"/>
          <w:szCs w:val="21"/>
        </w:rPr>
        <w:t>2000</w:t>
      </w:r>
      <w:r w:rsidRPr="00FD4972">
        <w:rPr>
          <w:rFonts w:ascii="Times New Roman" w:eastAsia="宋体" w:hAnsi="Times New Roman" w:cs="Times New Roman"/>
          <w:kern w:val="0"/>
          <w:szCs w:val="21"/>
        </w:rPr>
        <w:t>年至</w:t>
      </w:r>
      <w:r w:rsidRPr="00FD4972">
        <w:rPr>
          <w:rFonts w:ascii="Times New Roman" w:eastAsia="宋体" w:hAnsi="Times New Roman" w:cs="Times New Roman"/>
          <w:kern w:val="0"/>
          <w:szCs w:val="21"/>
        </w:rPr>
        <w:t>2015</w:t>
      </w:r>
      <w:r w:rsidRPr="00FD4972">
        <w:rPr>
          <w:rFonts w:ascii="Times New Roman" w:eastAsia="宋体" w:hAnsi="Times New Roman" w:cs="Times New Roman"/>
          <w:kern w:val="0"/>
          <w:szCs w:val="21"/>
        </w:rPr>
        <w:t>年期间的人口净流入数量，发现到大港口距离越远，人口流出越多，这是符合人口流动到高收入地区的判断的。模型</w:t>
      </w:r>
      <w:r w:rsidRPr="00FD4972">
        <w:rPr>
          <w:rFonts w:ascii="Times New Roman" w:eastAsia="宋体" w:hAnsi="Times New Roman" w:cs="Times New Roman"/>
          <w:kern w:val="0"/>
          <w:szCs w:val="21"/>
        </w:rPr>
        <w:t>4</w:t>
      </w:r>
      <w:r w:rsidRPr="00FD4972">
        <w:rPr>
          <w:rFonts w:ascii="Times New Roman" w:eastAsia="宋体" w:hAnsi="Times New Roman" w:cs="Times New Roman"/>
          <w:kern w:val="0"/>
          <w:szCs w:val="21"/>
        </w:rPr>
        <w:t>的被解释变量为估算的</w:t>
      </w:r>
      <w:r>
        <w:rPr>
          <w:rFonts w:ascii="Times New Roman" w:eastAsia="宋体" w:hAnsi="Times New Roman" w:cs="Times New Roman" w:hint="eastAsia"/>
          <w:kern w:val="0"/>
          <w:szCs w:val="21"/>
        </w:rPr>
        <w:t>地级市</w:t>
      </w:r>
      <w:r w:rsidRPr="00FD4972">
        <w:rPr>
          <w:rFonts w:ascii="Times New Roman" w:eastAsia="宋体" w:hAnsi="Times New Roman" w:cs="Times New Roman"/>
          <w:kern w:val="0"/>
          <w:szCs w:val="21"/>
        </w:rPr>
        <w:t>2015</w:t>
      </w:r>
      <w:r w:rsidRPr="00FD4972">
        <w:rPr>
          <w:rFonts w:ascii="Times New Roman" w:eastAsia="宋体" w:hAnsi="Times New Roman" w:cs="Times New Roman"/>
          <w:kern w:val="0"/>
          <w:szCs w:val="21"/>
        </w:rPr>
        <w:t>年转移支付占</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比重，结果发现，到大港口距离越远，越依赖转移支付。模型</w:t>
      </w:r>
      <w:r w:rsidRPr="00FD4972">
        <w:rPr>
          <w:rFonts w:ascii="Times New Roman" w:eastAsia="宋体" w:hAnsi="Times New Roman" w:cs="Times New Roman"/>
          <w:kern w:val="0"/>
          <w:szCs w:val="21"/>
        </w:rPr>
        <w:t>5</w:t>
      </w:r>
      <w:r w:rsidRPr="00FD4972">
        <w:rPr>
          <w:rFonts w:ascii="Times New Roman" w:eastAsia="宋体" w:hAnsi="Times New Roman" w:cs="Times New Roman"/>
          <w:kern w:val="0"/>
          <w:szCs w:val="21"/>
        </w:rPr>
        <w:t>的被解释变量替换成</w:t>
      </w:r>
      <w:r w:rsidRPr="00FD4972">
        <w:rPr>
          <w:rFonts w:ascii="Times New Roman" w:eastAsia="宋体" w:hAnsi="Times New Roman" w:cs="Times New Roman"/>
          <w:kern w:val="0"/>
          <w:szCs w:val="21"/>
        </w:rPr>
        <w:t>2003</w:t>
      </w:r>
      <w:r w:rsidRPr="00FD4972">
        <w:rPr>
          <w:rFonts w:ascii="Times New Roman" w:eastAsia="宋体" w:hAnsi="Times New Roman" w:cs="Times New Roman"/>
          <w:kern w:val="0"/>
          <w:szCs w:val="21"/>
        </w:rPr>
        <w:t>年至</w:t>
      </w:r>
      <w:r w:rsidRPr="00FD4972">
        <w:rPr>
          <w:rFonts w:ascii="Times New Roman" w:eastAsia="宋体" w:hAnsi="Times New Roman" w:cs="Times New Roman"/>
          <w:kern w:val="0"/>
          <w:szCs w:val="21"/>
        </w:rPr>
        <w:t>2013</w:t>
      </w:r>
      <w:r w:rsidRPr="00FD4972">
        <w:rPr>
          <w:rFonts w:ascii="Times New Roman" w:eastAsia="宋体" w:hAnsi="Times New Roman" w:cs="Times New Roman"/>
          <w:kern w:val="0"/>
          <w:szCs w:val="21"/>
        </w:rPr>
        <w:t>年期间每一个地级市在全国土地供应中所占比重的变化，结果发现，越是到大港口远的地方，它在全国土地供应中所占的份额增加得越多。模型</w:t>
      </w:r>
      <w:r w:rsidRPr="00FD4972">
        <w:rPr>
          <w:rFonts w:ascii="Times New Roman" w:eastAsia="宋体" w:hAnsi="Times New Roman" w:cs="Times New Roman"/>
          <w:kern w:val="0"/>
          <w:szCs w:val="21"/>
        </w:rPr>
        <w:t>6</w:t>
      </w:r>
      <w:r w:rsidRPr="00FD4972">
        <w:rPr>
          <w:rFonts w:ascii="Times New Roman" w:eastAsia="宋体" w:hAnsi="Times New Roman" w:cs="Times New Roman"/>
          <w:kern w:val="0"/>
          <w:szCs w:val="21"/>
        </w:rPr>
        <w:t>是非常关键的一个回</w:t>
      </w:r>
      <w:r w:rsidRPr="009C04C3">
        <w:rPr>
          <w:rFonts w:ascii="Times New Roman" w:eastAsia="宋体" w:hAnsi="Times New Roman" w:cs="Times New Roman"/>
          <w:kern w:val="0"/>
          <w:szCs w:val="21"/>
        </w:rPr>
        <w:t>归，它的被解释变量是</w:t>
      </w:r>
      <w:r w:rsidRPr="009C04C3">
        <w:rPr>
          <w:rFonts w:ascii="Times New Roman" w:eastAsia="宋体" w:hAnsi="Times New Roman" w:cs="Times New Roman"/>
          <w:kern w:val="0"/>
          <w:szCs w:val="21"/>
        </w:rPr>
        <w:t>2005</w:t>
      </w:r>
      <w:r w:rsidRPr="009C04C3">
        <w:rPr>
          <w:rFonts w:ascii="Times New Roman" w:eastAsia="宋体" w:hAnsi="Times New Roman" w:cs="Times New Roman"/>
          <w:kern w:val="0"/>
          <w:szCs w:val="21"/>
        </w:rPr>
        <w:t>至</w:t>
      </w:r>
      <w:r w:rsidRPr="009C04C3">
        <w:rPr>
          <w:rFonts w:ascii="Times New Roman" w:eastAsia="宋体" w:hAnsi="Times New Roman" w:cs="Times New Roman"/>
          <w:kern w:val="0"/>
          <w:szCs w:val="21"/>
        </w:rPr>
        <w:t>2015</w:t>
      </w:r>
      <w:r w:rsidRPr="009C04C3">
        <w:rPr>
          <w:rFonts w:ascii="Times New Roman" w:eastAsia="宋体" w:hAnsi="Times New Roman" w:cs="Times New Roman"/>
          <w:kern w:val="0"/>
          <w:szCs w:val="21"/>
        </w:rPr>
        <w:t>年期间每一个地级市的投资弹性，即这一期间用</w:t>
      </w:r>
      <w:r w:rsidRPr="009C04C3">
        <w:rPr>
          <w:rFonts w:ascii="Times New Roman" w:eastAsia="宋体" w:hAnsi="Times New Roman" w:cs="Times New Roman"/>
          <w:kern w:val="0"/>
          <w:szCs w:val="21"/>
        </w:rPr>
        <w:t>GDP</w:t>
      </w:r>
      <w:r w:rsidRPr="009C04C3">
        <w:rPr>
          <w:rFonts w:ascii="Times New Roman" w:eastAsia="宋体" w:hAnsi="Times New Roman" w:cs="Times New Roman"/>
          <w:kern w:val="0"/>
          <w:szCs w:val="21"/>
        </w:rPr>
        <w:t>对固定资产投资进行回归，其系数即</w:t>
      </w:r>
      <w:r>
        <w:rPr>
          <w:rFonts w:ascii="Times New Roman" w:eastAsia="宋体" w:hAnsi="Times New Roman" w:cs="Times New Roman" w:hint="eastAsia"/>
          <w:kern w:val="0"/>
          <w:szCs w:val="21"/>
        </w:rPr>
        <w:t>表示</w:t>
      </w:r>
      <w:r>
        <w:rPr>
          <w:rFonts w:ascii="Times New Roman" w:eastAsia="宋体" w:hAnsi="Times New Roman" w:cs="Times New Roman"/>
          <w:kern w:val="0"/>
          <w:szCs w:val="21"/>
        </w:rPr>
        <w:t>当地</w:t>
      </w:r>
      <w:r w:rsidRPr="009C04C3">
        <w:rPr>
          <w:rFonts w:ascii="Times New Roman" w:eastAsia="宋体" w:hAnsi="Times New Roman" w:cs="Times New Roman"/>
          <w:kern w:val="0"/>
          <w:szCs w:val="21"/>
        </w:rPr>
        <w:t>的一单位投资能够转化为几单位的</w:t>
      </w:r>
      <w:r w:rsidRPr="009C04C3">
        <w:rPr>
          <w:rFonts w:ascii="Times New Roman" w:eastAsia="宋体" w:hAnsi="Times New Roman" w:cs="Times New Roman"/>
          <w:kern w:val="0"/>
          <w:szCs w:val="21"/>
        </w:rPr>
        <w:t>GDP</w:t>
      </w:r>
      <w:r w:rsidRPr="009C04C3">
        <w:rPr>
          <w:rFonts w:ascii="Times New Roman" w:eastAsia="宋体" w:hAnsi="Times New Roman" w:cs="Times New Roman"/>
          <w:kern w:val="0"/>
          <w:szCs w:val="21"/>
        </w:rPr>
        <w:t>，结果发现，越是到大港口远的地方，投资对于</w:t>
      </w:r>
      <w:r w:rsidRPr="009C04C3">
        <w:rPr>
          <w:rFonts w:ascii="Times New Roman" w:eastAsia="宋体" w:hAnsi="Times New Roman" w:cs="Times New Roman"/>
          <w:kern w:val="0"/>
          <w:szCs w:val="21"/>
        </w:rPr>
        <w:t>GDP</w:t>
      </w:r>
      <w:r w:rsidRPr="009C04C3">
        <w:rPr>
          <w:rFonts w:ascii="Times New Roman" w:eastAsia="宋体" w:hAnsi="Times New Roman" w:cs="Times New Roman"/>
          <w:kern w:val="0"/>
          <w:szCs w:val="21"/>
        </w:rPr>
        <w:t>的拉动力越小。换</w:t>
      </w:r>
      <w:r w:rsidRPr="00FD4972">
        <w:rPr>
          <w:rFonts w:ascii="Times New Roman" w:eastAsia="宋体" w:hAnsi="Times New Roman" w:cs="Times New Roman"/>
          <w:kern w:val="0"/>
          <w:szCs w:val="21"/>
        </w:rPr>
        <w:t>句话来</w:t>
      </w:r>
      <w:r>
        <w:rPr>
          <w:rFonts w:ascii="Times New Roman" w:eastAsia="宋体" w:hAnsi="Times New Roman" w:cs="Times New Roman"/>
          <w:kern w:val="0"/>
          <w:szCs w:val="21"/>
        </w:rPr>
        <w:t>说</w:t>
      </w:r>
      <w:r w:rsidRPr="00FD4972">
        <w:rPr>
          <w:rFonts w:ascii="Times New Roman" w:eastAsia="宋体" w:hAnsi="Times New Roman" w:cs="Times New Roman"/>
          <w:kern w:val="0"/>
          <w:szCs w:val="21"/>
        </w:rPr>
        <w:t>，</w:t>
      </w:r>
      <w:r w:rsidRPr="00FD4972">
        <w:rPr>
          <w:rFonts w:ascii="Times New Roman" w:eastAsia="宋体" w:hAnsi="Times New Roman" w:cs="Times New Roman"/>
          <w:kern w:val="0"/>
          <w:szCs w:val="21"/>
        </w:rPr>
        <w:t>2003</w:t>
      </w:r>
      <w:r w:rsidRPr="00FD4972">
        <w:rPr>
          <w:rFonts w:ascii="Times New Roman" w:eastAsia="宋体" w:hAnsi="Times New Roman" w:cs="Times New Roman"/>
          <w:kern w:val="0"/>
          <w:szCs w:val="21"/>
        </w:rPr>
        <w:t>年之后，资源是被配置到了</w:t>
      </w:r>
      <w:r>
        <w:rPr>
          <w:rFonts w:ascii="Times New Roman" w:eastAsia="宋体" w:hAnsi="Times New Roman" w:cs="Times New Roman"/>
          <w:kern w:val="0"/>
          <w:szCs w:val="21"/>
        </w:rPr>
        <w:t>投资对</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拉动力较低的地方。模型</w:t>
      </w:r>
      <w:r w:rsidRPr="00FD4972">
        <w:rPr>
          <w:rFonts w:ascii="Times New Roman" w:eastAsia="宋体" w:hAnsi="Times New Roman" w:cs="Times New Roman"/>
          <w:kern w:val="0"/>
          <w:szCs w:val="21"/>
        </w:rPr>
        <w:t>7</w:t>
      </w:r>
      <w:r w:rsidRPr="00FD4972">
        <w:rPr>
          <w:rFonts w:ascii="Times New Roman" w:eastAsia="宋体" w:hAnsi="Times New Roman" w:cs="Times New Roman"/>
          <w:kern w:val="0"/>
          <w:szCs w:val="21"/>
        </w:rPr>
        <w:t>也是非常重要的，由于靠大港口更近的地方，人口流入越多，而土地的供应在全国所占的份额是相对下降的，反过来说，在距离大港口远的地方，反而是人口流出且土地供应</w:t>
      </w:r>
      <w:r>
        <w:rPr>
          <w:rFonts w:ascii="Times New Roman" w:eastAsia="宋体" w:hAnsi="Times New Roman" w:cs="Times New Roman"/>
          <w:kern w:val="0"/>
          <w:szCs w:val="21"/>
        </w:rPr>
        <w:t>相对</w:t>
      </w:r>
      <w:r w:rsidRPr="00FD4972">
        <w:rPr>
          <w:rFonts w:ascii="Times New Roman" w:eastAsia="宋体" w:hAnsi="Times New Roman" w:cs="Times New Roman"/>
          <w:kern w:val="0"/>
          <w:szCs w:val="21"/>
        </w:rPr>
        <w:t>增加的，因此会造成房地产的供求错配</w:t>
      </w:r>
      <w:r>
        <w:rPr>
          <w:rFonts w:ascii="Times New Roman" w:eastAsia="宋体" w:hAnsi="Times New Roman" w:cs="Times New Roman"/>
          <w:kern w:val="0"/>
          <w:szCs w:val="21"/>
        </w:rPr>
        <w:t>。</w:t>
      </w:r>
      <w:r w:rsidRPr="00FD4972">
        <w:rPr>
          <w:rFonts w:ascii="Times New Roman" w:eastAsia="宋体" w:hAnsi="Times New Roman" w:cs="Times New Roman"/>
          <w:kern w:val="0"/>
          <w:szCs w:val="21"/>
        </w:rPr>
        <w:t>于是，当我们把房价与工资的比率作为被解释变量的时候，可以看到，越是距离港口远的地方，房价与工资的比率越低。换言之，在靠大港口近的地方，房价－工资比高</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其中</w:t>
      </w:r>
      <w:r w:rsidRPr="00FD4972">
        <w:rPr>
          <w:rFonts w:ascii="Times New Roman" w:eastAsia="宋体" w:hAnsi="Times New Roman" w:cs="Times New Roman"/>
          <w:kern w:val="0"/>
          <w:szCs w:val="21"/>
        </w:rPr>
        <w:t>有供不应求的因素。我们特别提醒读者注意，在表</w:t>
      </w:r>
      <w:r w:rsidRPr="00FD4972">
        <w:rPr>
          <w:rFonts w:ascii="Times New Roman" w:eastAsia="宋体" w:hAnsi="Times New Roman" w:cs="Times New Roman"/>
          <w:kern w:val="0"/>
          <w:szCs w:val="21"/>
        </w:rPr>
        <w:t>1</w:t>
      </w:r>
      <w:r w:rsidRPr="00FD4972">
        <w:rPr>
          <w:rFonts w:ascii="Times New Roman" w:eastAsia="宋体" w:hAnsi="Times New Roman" w:cs="Times New Roman"/>
          <w:kern w:val="0"/>
          <w:szCs w:val="21"/>
        </w:rPr>
        <w:t>中刻意没有放其他解释变量，而仅看了到港口距离这一个变量的影响，各个方程的解释力（</w:t>
      </w:r>
      <w:r>
        <w:rPr>
          <w:rFonts w:ascii="Times New Roman" w:eastAsia="宋体" w:hAnsi="Times New Roman" w:cs="Times New Roman"/>
          <w:kern w:val="0"/>
          <w:szCs w:val="21"/>
        </w:rPr>
        <w:t>用</w:t>
      </w:r>
      <w:r w:rsidRPr="00FD4972">
        <w:rPr>
          <w:rFonts w:ascii="Times New Roman" w:eastAsia="宋体" w:hAnsi="Times New Roman" w:cs="Times New Roman"/>
          <w:kern w:val="0"/>
          <w:szCs w:val="21"/>
        </w:rPr>
        <w:t>R</w:t>
      </w:r>
      <w:r w:rsidRPr="00FD4972">
        <w:rPr>
          <w:rFonts w:ascii="Times New Roman" w:eastAsia="宋体" w:hAnsi="Times New Roman" w:cs="Times New Roman"/>
          <w:kern w:val="0"/>
          <w:szCs w:val="21"/>
        </w:rPr>
        <w:t>平方表示）均在</w:t>
      </w:r>
      <w:r w:rsidRPr="00FD4972">
        <w:rPr>
          <w:rFonts w:ascii="Times New Roman" w:eastAsia="宋体" w:hAnsi="Times New Roman" w:cs="Times New Roman"/>
          <w:kern w:val="0"/>
          <w:szCs w:val="21"/>
        </w:rPr>
        <w:t>20%</w:t>
      </w:r>
      <w:r w:rsidRPr="00FD4972">
        <w:rPr>
          <w:rFonts w:ascii="Times New Roman" w:eastAsia="宋体" w:hAnsi="Times New Roman" w:cs="Times New Roman"/>
          <w:kern w:val="0"/>
          <w:szCs w:val="21"/>
        </w:rPr>
        <w:t>左右</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到</w:t>
      </w:r>
      <w:r>
        <w:rPr>
          <w:rFonts w:ascii="Times New Roman" w:eastAsia="宋体" w:hAnsi="Times New Roman" w:cs="Times New Roman"/>
          <w:kern w:val="0"/>
          <w:szCs w:val="21"/>
        </w:rPr>
        <w:t>大港口距离对</w:t>
      </w:r>
      <w:r>
        <w:rPr>
          <w:rFonts w:ascii="Times New Roman" w:eastAsia="宋体" w:hAnsi="Times New Roman" w:cs="Times New Roman"/>
          <w:kern w:val="0"/>
          <w:szCs w:val="21"/>
        </w:rPr>
        <w:t>GDP</w:t>
      </w:r>
      <w:r>
        <w:rPr>
          <w:rFonts w:ascii="Times New Roman" w:eastAsia="宋体" w:hAnsi="Times New Roman" w:cs="Times New Roman" w:hint="eastAsia"/>
          <w:kern w:val="0"/>
          <w:szCs w:val="21"/>
        </w:rPr>
        <w:t>规模</w:t>
      </w:r>
      <w:r>
        <w:rPr>
          <w:rFonts w:ascii="Times New Roman" w:eastAsia="宋体" w:hAnsi="Times New Roman" w:cs="Times New Roman"/>
          <w:kern w:val="0"/>
          <w:szCs w:val="21"/>
        </w:rPr>
        <w:t>的解释力高达</w:t>
      </w:r>
      <w:r>
        <w:rPr>
          <w:rFonts w:ascii="Times New Roman" w:eastAsia="宋体" w:hAnsi="Times New Roman" w:cs="Times New Roman"/>
          <w:kern w:val="0"/>
          <w:szCs w:val="21"/>
        </w:rPr>
        <w:t>39%</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而且</w:t>
      </w:r>
      <w:r>
        <w:rPr>
          <w:rFonts w:ascii="Times New Roman" w:eastAsia="宋体" w:hAnsi="Times New Roman" w:cs="Times New Roman"/>
          <w:kern w:val="0"/>
          <w:szCs w:val="21"/>
        </w:rPr>
        <w:t>这还是在国家大力扶持内地发展的情况下，地理因素</w:t>
      </w:r>
      <w:r>
        <w:rPr>
          <w:rFonts w:ascii="Times New Roman" w:eastAsia="宋体" w:hAnsi="Times New Roman" w:cs="Times New Roman" w:hint="eastAsia"/>
          <w:kern w:val="0"/>
          <w:szCs w:val="21"/>
        </w:rPr>
        <w:t>仍然显示</w:t>
      </w:r>
      <w:r>
        <w:rPr>
          <w:rFonts w:ascii="Times New Roman" w:eastAsia="宋体" w:hAnsi="Times New Roman" w:cs="Times New Roman"/>
          <w:kern w:val="0"/>
          <w:szCs w:val="21"/>
        </w:rPr>
        <w:t>出了对于经济集聚的强大作用</w:t>
      </w:r>
      <w:r w:rsidRPr="00FD4972">
        <w:rPr>
          <w:rFonts w:ascii="Times New Roman" w:eastAsia="宋体" w:hAnsi="Times New Roman" w:cs="Times New Roman"/>
          <w:kern w:val="0"/>
          <w:szCs w:val="21"/>
        </w:rPr>
        <w:t>。</w:t>
      </w:r>
    </w:p>
    <w:p w14:paraId="04DBE335" w14:textId="77777777" w:rsidR="00521BD3" w:rsidRPr="00FD4972" w:rsidRDefault="00521BD3" w:rsidP="00521BD3">
      <w:pPr>
        <w:widowControl/>
        <w:autoSpaceDE w:val="0"/>
        <w:autoSpaceDN w:val="0"/>
        <w:adjustRightInd w:val="0"/>
        <w:spacing w:line="360" w:lineRule="auto"/>
        <w:ind w:firstLineChars="202" w:firstLine="424"/>
        <w:rPr>
          <w:rFonts w:ascii="Times New Roman" w:eastAsia="宋体" w:hAnsi="Times New Roman" w:cs="Times New Roman"/>
          <w:kern w:val="0"/>
          <w:szCs w:val="21"/>
        </w:rPr>
      </w:pPr>
      <w:r w:rsidRPr="00FD4972">
        <w:rPr>
          <w:rFonts w:ascii="Times New Roman" w:eastAsia="宋体" w:hAnsi="Times New Roman" w:cs="Times New Roman"/>
          <w:kern w:val="0"/>
          <w:szCs w:val="21"/>
        </w:rPr>
        <w:t>表</w:t>
      </w:r>
      <w:r w:rsidRPr="00FD4972">
        <w:rPr>
          <w:rFonts w:ascii="Times New Roman" w:eastAsia="宋体" w:hAnsi="Times New Roman" w:cs="Times New Roman"/>
          <w:kern w:val="0"/>
          <w:szCs w:val="21"/>
        </w:rPr>
        <w:t>2</w:t>
      </w:r>
      <w:r w:rsidRPr="00FD4972">
        <w:rPr>
          <w:rFonts w:ascii="Times New Roman" w:eastAsia="宋体" w:hAnsi="Times New Roman" w:cs="Times New Roman"/>
          <w:kern w:val="0"/>
          <w:szCs w:val="21"/>
        </w:rPr>
        <w:t>对上面一组被解释变量做了类似的分析，仅仅将解释变量换成了到九大中心城市的距离及其二次项。由于到大城市的距离不够远，未能完整地体现</w:t>
      </w:r>
      <w:r>
        <w:rPr>
          <w:rFonts w:ascii="Times New Roman" w:eastAsia="宋体" w:hAnsi="Times New Roman" w:cs="Times New Roman"/>
          <w:kern w:val="0"/>
          <w:szCs w:val="21"/>
        </w:rPr>
        <w:t>出</w:t>
      </w:r>
      <w:r w:rsidRPr="00FD4972">
        <w:rPr>
          <w:rFonts w:ascii="Times New Roman" w:eastAsia="宋体" w:hAnsi="Times New Roman" w:cs="Times New Roman"/>
          <w:kern w:val="0"/>
          <w:szCs w:val="21"/>
        </w:rPr>
        <w:t>三次型，因此，我们没有在模型中放到大城市距离的三次项。当</w:t>
      </w:r>
      <w:r>
        <w:rPr>
          <w:rFonts w:ascii="Times New Roman" w:eastAsia="宋体" w:hAnsi="Times New Roman" w:cs="Times New Roman"/>
          <w:kern w:val="0"/>
          <w:szCs w:val="21"/>
        </w:rPr>
        <w:t>到大城市</w:t>
      </w:r>
      <w:r w:rsidRPr="00FD4972">
        <w:rPr>
          <w:rFonts w:ascii="Times New Roman" w:eastAsia="宋体" w:hAnsi="Times New Roman" w:cs="Times New Roman"/>
          <w:kern w:val="0"/>
          <w:szCs w:val="21"/>
        </w:rPr>
        <w:t>距离变量的二次项不显著的时候，我们仅仅放</w:t>
      </w:r>
      <w:r>
        <w:rPr>
          <w:rFonts w:ascii="Times New Roman" w:eastAsia="宋体" w:hAnsi="Times New Roman" w:cs="Times New Roman"/>
          <w:kern w:val="0"/>
          <w:szCs w:val="21"/>
        </w:rPr>
        <w:t>这一</w:t>
      </w:r>
      <w:r w:rsidRPr="00FD4972">
        <w:rPr>
          <w:rFonts w:ascii="Times New Roman" w:eastAsia="宋体" w:hAnsi="Times New Roman" w:cs="Times New Roman"/>
          <w:kern w:val="0"/>
          <w:szCs w:val="21"/>
        </w:rPr>
        <w:t>距离的一次项，总体上来说，到大城市的距离对被解释变量的影响由其一次</w:t>
      </w:r>
      <w:r>
        <w:rPr>
          <w:rFonts w:ascii="Times New Roman" w:eastAsia="宋体" w:hAnsi="Times New Roman" w:cs="Times New Roman" w:hint="eastAsia"/>
          <w:kern w:val="0"/>
          <w:szCs w:val="21"/>
        </w:rPr>
        <w:t>项</w:t>
      </w:r>
      <w:r w:rsidRPr="00FD4972">
        <w:rPr>
          <w:rFonts w:ascii="Times New Roman" w:eastAsia="宋体" w:hAnsi="Times New Roman" w:cs="Times New Roman"/>
          <w:kern w:val="0"/>
          <w:szCs w:val="21"/>
        </w:rPr>
        <w:t>得到体现，但其效应是递减的，超过</w:t>
      </w:r>
      <w:r w:rsidRPr="00FD4972">
        <w:rPr>
          <w:rFonts w:ascii="Times New Roman" w:eastAsia="宋体" w:hAnsi="Times New Roman" w:cs="Times New Roman"/>
          <w:kern w:val="0"/>
          <w:szCs w:val="21"/>
        </w:rPr>
        <w:t>U</w:t>
      </w:r>
      <w:r w:rsidRPr="00FD4972">
        <w:rPr>
          <w:rFonts w:ascii="Times New Roman" w:eastAsia="宋体" w:hAnsi="Times New Roman" w:cs="Times New Roman"/>
          <w:kern w:val="0"/>
          <w:szCs w:val="21"/>
        </w:rPr>
        <w:t>型（或倒</w:t>
      </w:r>
      <w:r w:rsidRPr="00FD4972">
        <w:rPr>
          <w:rFonts w:ascii="Times New Roman" w:eastAsia="宋体" w:hAnsi="Times New Roman" w:cs="Times New Roman"/>
          <w:kern w:val="0"/>
          <w:szCs w:val="21"/>
        </w:rPr>
        <w:t>U</w:t>
      </w:r>
      <w:r w:rsidRPr="00FD4972">
        <w:rPr>
          <w:rFonts w:ascii="Times New Roman" w:eastAsia="宋体" w:hAnsi="Times New Roman" w:cs="Times New Roman"/>
          <w:kern w:val="0"/>
          <w:szCs w:val="21"/>
        </w:rPr>
        <w:t>型）关系拐点的</w:t>
      </w:r>
      <w:r>
        <w:rPr>
          <w:rFonts w:ascii="Times New Roman" w:eastAsia="宋体" w:hAnsi="Times New Roman" w:cs="Times New Roman"/>
          <w:kern w:val="0"/>
          <w:szCs w:val="21"/>
        </w:rPr>
        <w:t>样本点</w:t>
      </w:r>
      <w:r w:rsidRPr="00FD4972">
        <w:rPr>
          <w:rFonts w:ascii="Times New Roman" w:eastAsia="宋体" w:hAnsi="Times New Roman" w:cs="Times New Roman"/>
          <w:kern w:val="0"/>
          <w:szCs w:val="21"/>
        </w:rPr>
        <w:t>不多。总体上来看，距离大城市更远的城市的</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总量越低，人均</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越低，人口流出越多，得到的土地供应相对更多，投资弹性越低，房价－工资比越低。从模型的解释力来看，到大城市的距离远远没有到大港口的距离那么重要。</w:t>
      </w:r>
      <w:r>
        <w:rPr>
          <w:rStyle w:val="afd"/>
          <w:rFonts w:ascii="Times New Roman" w:eastAsia="宋体" w:hAnsi="Times New Roman" w:cs="Times New Roman"/>
          <w:kern w:val="0"/>
          <w:szCs w:val="21"/>
        </w:rPr>
        <w:endnoteReference w:id="4"/>
      </w:r>
      <w:r>
        <w:rPr>
          <w:rFonts w:ascii="Times New Roman" w:eastAsia="宋体" w:hAnsi="Times New Roman" w:cs="Times New Roman"/>
          <w:kern w:val="0"/>
          <w:szCs w:val="21"/>
        </w:rPr>
        <w:t>我们还进一步分析了中心城市对于邻近其他城市</w:t>
      </w:r>
      <w:r>
        <w:rPr>
          <w:rFonts w:ascii="Times New Roman" w:eastAsia="宋体" w:hAnsi="Times New Roman" w:cs="Times New Roman"/>
          <w:kern w:val="0"/>
          <w:szCs w:val="21"/>
        </w:rPr>
        <w:t>GDP</w:t>
      </w:r>
      <w:r>
        <w:rPr>
          <w:rFonts w:ascii="Times New Roman" w:eastAsia="宋体" w:hAnsi="Times New Roman" w:cs="Times New Roman"/>
          <w:kern w:val="0"/>
          <w:szCs w:val="21"/>
        </w:rPr>
        <w:t>的带动力受到什么因素的影响，结果</w:t>
      </w:r>
      <w:r>
        <w:rPr>
          <w:rFonts w:ascii="Times New Roman" w:eastAsia="宋体" w:hAnsi="Times New Roman" w:cs="Times New Roman" w:hint="eastAsia"/>
          <w:kern w:val="0"/>
          <w:szCs w:val="21"/>
        </w:rPr>
        <w:t>发</w:t>
      </w:r>
      <w:r>
        <w:rPr>
          <w:rFonts w:ascii="Times New Roman" w:eastAsia="宋体" w:hAnsi="Times New Roman" w:cs="Times New Roman"/>
          <w:kern w:val="0"/>
          <w:szCs w:val="21"/>
        </w:rPr>
        <w:t>现，一个城市</w:t>
      </w:r>
      <w:r w:rsidRPr="00042C7B">
        <w:rPr>
          <w:rFonts w:ascii="Times New Roman" w:eastAsia="宋体" w:hAnsi="Times New Roman" w:cs="Times New Roman"/>
          <w:kern w:val="0"/>
          <w:szCs w:val="21"/>
        </w:rPr>
        <w:t>越靠近沿海大港口</w:t>
      </w:r>
      <w:r>
        <w:rPr>
          <w:rFonts w:ascii="Times New Roman" w:eastAsia="宋体" w:hAnsi="Times New Roman" w:cs="Times New Roman"/>
          <w:kern w:val="0"/>
          <w:szCs w:val="21"/>
        </w:rPr>
        <w:t>，其邻近中心城市对当地</w:t>
      </w:r>
      <w:r>
        <w:rPr>
          <w:rFonts w:ascii="Times New Roman" w:eastAsia="宋体" w:hAnsi="Times New Roman" w:cs="Times New Roman"/>
          <w:kern w:val="0"/>
          <w:szCs w:val="21"/>
        </w:rPr>
        <w:t>GDP</w:t>
      </w:r>
      <w:r>
        <w:rPr>
          <w:rFonts w:ascii="Times New Roman" w:eastAsia="宋体" w:hAnsi="Times New Roman" w:cs="Times New Roman"/>
          <w:kern w:val="0"/>
          <w:szCs w:val="21"/>
        </w:rPr>
        <w:t>的带动力</w:t>
      </w:r>
      <w:r>
        <w:rPr>
          <w:rFonts w:ascii="Times New Roman" w:eastAsia="宋体" w:hAnsi="Times New Roman" w:cs="Times New Roman" w:hint="eastAsia"/>
          <w:kern w:val="0"/>
          <w:szCs w:val="21"/>
        </w:rPr>
        <w:t>越</w:t>
      </w:r>
      <w:r>
        <w:rPr>
          <w:rFonts w:ascii="Times New Roman" w:eastAsia="宋体" w:hAnsi="Times New Roman" w:cs="Times New Roman"/>
          <w:kern w:val="0"/>
          <w:szCs w:val="21"/>
        </w:rPr>
        <w:t>强。同时，</w:t>
      </w:r>
      <w:r>
        <w:rPr>
          <w:rFonts w:ascii="Times New Roman" w:eastAsia="宋体" w:hAnsi="Times New Roman" w:cs="Times New Roman" w:hint="eastAsia"/>
          <w:kern w:val="0"/>
          <w:szCs w:val="21"/>
        </w:rPr>
        <w:t>当</w:t>
      </w:r>
      <w:r>
        <w:rPr>
          <w:rFonts w:ascii="Times New Roman" w:eastAsia="宋体" w:hAnsi="Times New Roman" w:cs="Times New Roman"/>
          <w:kern w:val="0"/>
          <w:szCs w:val="21"/>
        </w:rPr>
        <w:t>中心城市是直辖市时，</w:t>
      </w:r>
      <w:r>
        <w:rPr>
          <w:rFonts w:ascii="Times New Roman" w:eastAsia="宋体" w:hAnsi="Times New Roman" w:cs="Times New Roman" w:hint="eastAsia"/>
          <w:kern w:val="0"/>
          <w:szCs w:val="21"/>
        </w:rPr>
        <w:t>可能</w:t>
      </w:r>
      <w:r>
        <w:rPr>
          <w:rFonts w:ascii="Times New Roman" w:eastAsia="宋体" w:hAnsi="Times New Roman" w:cs="Times New Roman"/>
          <w:kern w:val="0"/>
          <w:szCs w:val="21"/>
        </w:rPr>
        <w:t>因为它与邻近城市的边界是省级的，</w:t>
      </w:r>
      <w:r>
        <w:rPr>
          <w:rFonts w:ascii="Times New Roman" w:eastAsia="宋体" w:hAnsi="Times New Roman" w:cs="Times New Roman" w:hint="eastAsia"/>
          <w:kern w:val="0"/>
          <w:szCs w:val="21"/>
        </w:rPr>
        <w:t>将</w:t>
      </w:r>
      <w:r>
        <w:rPr>
          <w:rFonts w:ascii="Times New Roman" w:eastAsia="宋体" w:hAnsi="Times New Roman" w:cs="Times New Roman"/>
          <w:kern w:val="0"/>
          <w:szCs w:val="21"/>
        </w:rPr>
        <w:t>不利于其带动</w:t>
      </w:r>
      <w:r>
        <w:rPr>
          <w:rFonts w:ascii="Times New Roman" w:eastAsia="宋体" w:hAnsi="Times New Roman" w:cs="Times New Roman" w:hint="eastAsia"/>
          <w:kern w:val="0"/>
          <w:szCs w:val="21"/>
        </w:rPr>
        <w:t>其他</w:t>
      </w:r>
      <w:r>
        <w:rPr>
          <w:rFonts w:ascii="Times New Roman" w:eastAsia="宋体" w:hAnsi="Times New Roman" w:cs="Times New Roman"/>
          <w:kern w:val="0"/>
          <w:szCs w:val="21"/>
        </w:rPr>
        <w:t>城市的经济增长。（</w:t>
      </w:r>
      <w:r>
        <w:rPr>
          <w:rFonts w:ascii="Times New Roman" w:eastAsia="宋体" w:hAnsi="Times New Roman" w:cs="Times New Roman" w:hint="eastAsia"/>
          <w:kern w:val="0"/>
          <w:szCs w:val="21"/>
        </w:rPr>
        <w:t>具体</w:t>
      </w:r>
      <w:r>
        <w:rPr>
          <w:rFonts w:ascii="Times New Roman" w:eastAsia="宋体" w:hAnsi="Times New Roman" w:cs="Times New Roman"/>
          <w:kern w:val="0"/>
          <w:szCs w:val="21"/>
        </w:rPr>
        <w:t>结果参见附录。）</w:t>
      </w:r>
    </w:p>
    <w:p w14:paraId="02A8124B" w14:textId="77777777" w:rsidR="00521BD3" w:rsidRPr="00FD4972" w:rsidRDefault="00521BD3" w:rsidP="00521BD3">
      <w:pPr>
        <w:widowControl/>
        <w:autoSpaceDE w:val="0"/>
        <w:autoSpaceDN w:val="0"/>
        <w:adjustRightInd w:val="0"/>
        <w:spacing w:line="360" w:lineRule="auto"/>
        <w:ind w:firstLineChars="202" w:firstLine="424"/>
        <w:rPr>
          <w:rFonts w:ascii="Times New Roman" w:eastAsia="宋体" w:hAnsi="Times New Roman" w:cs="Times New Roman"/>
          <w:kern w:val="0"/>
          <w:szCs w:val="21"/>
        </w:rPr>
      </w:pPr>
      <w:r w:rsidRPr="00FD4972">
        <w:rPr>
          <w:rFonts w:ascii="Times New Roman" w:eastAsia="宋体" w:hAnsi="Times New Roman" w:cs="Times New Roman"/>
          <w:kern w:val="0"/>
          <w:szCs w:val="21"/>
        </w:rPr>
        <w:t>接下来的问题是非常重要的，那就是，即使地理因素对于解释经济发展非常重要，那么其他的变量是不是更重要呢？为了回答这个问题，我们在表</w:t>
      </w:r>
      <w:r>
        <w:rPr>
          <w:rFonts w:ascii="Times New Roman" w:eastAsia="宋体" w:hAnsi="Times New Roman" w:cs="Times New Roman"/>
          <w:kern w:val="0"/>
          <w:szCs w:val="21"/>
        </w:rPr>
        <w:t>3</w:t>
      </w:r>
      <w:r w:rsidRPr="00FD4972">
        <w:rPr>
          <w:rFonts w:ascii="Times New Roman" w:eastAsia="宋体" w:hAnsi="Times New Roman" w:cs="Times New Roman"/>
          <w:kern w:val="0"/>
          <w:szCs w:val="21"/>
        </w:rPr>
        <w:t>中选择了四个时间点，分别是</w:t>
      </w:r>
      <w:r w:rsidRPr="00FD4972">
        <w:rPr>
          <w:rFonts w:ascii="Times New Roman" w:eastAsia="宋体" w:hAnsi="Times New Roman" w:cs="Times New Roman"/>
          <w:kern w:val="0"/>
          <w:szCs w:val="21"/>
        </w:rPr>
        <w:t>2005</w:t>
      </w:r>
      <w:r w:rsidRPr="00FD4972">
        <w:rPr>
          <w:rFonts w:ascii="Times New Roman" w:eastAsia="宋体" w:hAnsi="Times New Roman" w:cs="Times New Roman"/>
          <w:kern w:val="0"/>
          <w:szCs w:val="21"/>
        </w:rPr>
        <w:t>、</w:t>
      </w:r>
      <w:r w:rsidRPr="00FD4972">
        <w:rPr>
          <w:rFonts w:ascii="Times New Roman" w:eastAsia="宋体" w:hAnsi="Times New Roman" w:cs="Times New Roman"/>
          <w:kern w:val="0"/>
          <w:szCs w:val="21"/>
        </w:rPr>
        <w:t>2007</w:t>
      </w:r>
      <w:r w:rsidRPr="00FD4972">
        <w:rPr>
          <w:rFonts w:ascii="Times New Roman" w:eastAsia="宋体" w:hAnsi="Times New Roman" w:cs="Times New Roman"/>
          <w:kern w:val="0"/>
          <w:szCs w:val="21"/>
        </w:rPr>
        <w:t>、</w:t>
      </w:r>
      <w:r w:rsidRPr="00FD4972">
        <w:rPr>
          <w:rFonts w:ascii="Times New Roman" w:eastAsia="宋体" w:hAnsi="Times New Roman" w:cs="Times New Roman"/>
          <w:kern w:val="0"/>
          <w:szCs w:val="21"/>
        </w:rPr>
        <w:t>2010</w:t>
      </w:r>
      <w:r w:rsidRPr="00FD4972">
        <w:rPr>
          <w:rFonts w:ascii="Times New Roman" w:eastAsia="宋体" w:hAnsi="Times New Roman" w:cs="Times New Roman"/>
          <w:kern w:val="0"/>
          <w:szCs w:val="21"/>
        </w:rPr>
        <w:t>和</w:t>
      </w:r>
      <w:r w:rsidRPr="00FD4972">
        <w:rPr>
          <w:rFonts w:ascii="Times New Roman" w:eastAsia="宋体" w:hAnsi="Times New Roman" w:cs="Times New Roman"/>
          <w:kern w:val="0"/>
          <w:szCs w:val="21"/>
        </w:rPr>
        <w:t>2015</w:t>
      </w:r>
      <w:r w:rsidRPr="00FD4972">
        <w:rPr>
          <w:rFonts w:ascii="Times New Roman" w:eastAsia="宋体" w:hAnsi="Times New Roman" w:cs="Times New Roman"/>
          <w:kern w:val="0"/>
          <w:szCs w:val="21"/>
        </w:rPr>
        <w:t>年。</w:t>
      </w:r>
      <w:r w:rsidRPr="00FD4972">
        <w:rPr>
          <w:rStyle w:val="afd"/>
          <w:rFonts w:ascii="Times New Roman" w:eastAsia="宋体" w:hAnsi="Times New Roman" w:cs="Times New Roman"/>
          <w:kern w:val="0"/>
          <w:szCs w:val="21"/>
        </w:rPr>
        <w:endnoteReference w:id="5"/>
      </w:r>
      <w:r w:rsidRPr="00FD4972">
        <w:rPr>
          <w:rFonts w:ascii="Times New Roman" w:eastAsia="宋体" w:hAnsi="Times New Roman" w:cs="Times New Roman"/>
          <w:kern w:val="0"/>
          <w:szCs w:val="21"/>
        </w:rPr>
        <w:t>我们在每一年都回归了两个增长方程</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人</w:t>
      </w:r>
      <w:r>
        <w:rPr>
          <w:rFonts w:ascii="Times New Roman" w:eastAsia="宋体" w:hAnsi="Times New Roman" w:cs="Times New Roman"/>
          <w:kern w:val="0"/>
          <w:szCs w:val="21"/>
        </w:rPr>
        <w:t>均</w:t>
      </w:r>
      <w:r>
        <w:rPr>
          <w:rFonts w:ascii="Times New Roman" w:eastAsia="宋体" w:hAnsi="Times New Roman" w:cs="Times New Roman"/>
          <w:kern w:val="0"/>
          <w:szCs w:val="21"/>
        </w:rPr>
        <w:t>GDP</w:t>
      </w:r>
      <w:r>
        <w:rPr>
          <w:rFonts w:ascii="Times New Roman" w:eastAsia="宋体" w:hAnsi="Times New Roman" w:cs="Times New Roman" w:hint="eastAsia"/>
          <w:kern w:val="0"/>
          <w:szCs w:val="21"/>
        </w:rPr>
        <w:t>决定</w:t>
      </w:r>
      <w:r>
        <w:rPr>
          <w:rFonts w:ascii="Times New Roman" w:eastAsia="宋体" w:hAnsi="Times New Roman" w:cs="Times New Roman"/>
          <w:kern w:val="0"/>
          <w:szCs w:val="21"/>
        </w:rPr>
        <w:t>方程</w:t>
      </w:r>
      <w:r>
        <w:rPr>
          <w:rFonts w:ascii="Times New Roman" w:eastAsia="宋体" w:hAnsi="Times New Roman" w:cs="Times New Roman" w:hint="eastAsia"/>
          <w:kern w:val="0"/>
          <w:szCs w:val="21"/>
        </w:rPr>
        <w:t>)</w:t>
      </w:r>
      <w:r w:rsidRPr="00FD4972">
        <w:rPr>
          <w:rFonts w:ascii="Times New Roman" w:eastAsia="宋体" w:hAnsi="Times New Roman" w:cs="Times New Roman"/>
          <w:kern w:val="0"/>
          <w:szCs w:val="21"/>
        </w:rPr>
        <w:t>，其中，单数的方程我们除了控制到大港口距离和到大城市距离之外，还控制了一组影响经济增长的其他因素，而在双数方程里，我们仅仅保留两个地理变量。通过这样的对比，我们就能知道地理相对于其他解释变量来说到底有多重要。通过四组方程，我们可以得到以下结论：</w:t>
      </w:r>
    </w:p>
    <w:p w14:paraId="04D276E8" w14:textId="77777777" w:rsidR="00521BD3" w:rsidRPr="00FD4972" w:rsidRDefault="00521BD3" w:rsidP="00521BD3">
      <w:pPr>
        <w:widowControl/>
        <w:autoSpaceDE w:val="0"/>
        <w:autoSpaceDN w:val="0"/>
        <w:adjustRightInd w:val="0"/>
        <w:spacing w:line="360" w:lineRule="auto"/>
        <w:ind w:firstLineChars="202" w:firstLine="424"/>
        <w:jc w:val="left"/>
        <w:rPr>
          <w:rFonts w:ascii="Times New Roman" w:eastAsia="宋体" w:hAnsi="Times New Roman" w:cs="Times New Roman"/>
          <w:kern w:val="0"/>
          <w:szCs w:val="21"/>
        </w:rPr>
      </w:pPr>
      <w:r w:rsidRPr="00FD4972">
        <w:rPr>
          <w:rFonts w:ascii="Times New Roman" w:eastAsia="宋体" w:hAnsi="Times New Roman" w:cs="Times New Roman"/>
          <w:kern w:val="0"/>
          <w:szCs w:val="21"/>
        </w:rPr>
        <w:t>第一，在这十多年间，</w:t>
      </w:r>
      <w:r>
        <w:rPr>
          <w:rFonts w:ascii="Times New Roman" w:eastAsia="宋体" w:hAnsi="Times New Roman" w:cs="Times New Roman" w:hint="eastAsia"/>
          <w:kern w:val="0"/>
          <w:szCs w:val="21"/>
        </w:rPr>
        <w:t>即使政府希望</w:t>
      </w:r>
      <w:r w:rsidRPr="00FD4972">
        <w:rPr>
          <w:rFonts w:ascii="Times New Roman" w:eastAsia="宋体" w:hAnsi="Times New Roman" w:cs="Times New Roman"/>
          <w:kern w:val="0"/>
          <w:szCs w:val="21"/>
        </w:rPr>
        <w:t>通过区域发展政策扶持地理劣势地区的经济增长，总体上来讲，到大港口和大城市的距离仍然是影响城市经济发展的重要变量。</w:t>
      </w:r>
    </w:p>
    <w:p w14:paraId="1928437B" w14:textId="77777777" w:rsidR="00521BD3" w:rsidRPr="00FD4972" w:rsidRDefault="00521BD3" w:rsidP="00521BD3">
      <w:pPr>
        <w:widowControl/>
        <w:autoSpaceDE w:val="0"/>
        <w:autoSpaceDN w:val="0"/>
        <w:adjustRightInd w:val="0"/>
        <w:spacing w:line="360" w:lineRule="auto"/>
        <w:ind w:firstLineChars="202" w:firstLine="424"/>
        <w:jc w:val="left"/>
        <w:rPr>
          <w:rFonts w:ascii="Times New Roman" w:eastAsia="宋体" w:hAnsi="Times New Roman" w:cs="Times New Roman"/>
          <w:kern w:val="0"/>
          <w:szCs w:val="21"/>
        </w:rPr>
      </w:pPr>
      <w:r w:rsidRPr="00FD4972">
        <w:rPr>
          <w:rFonts w:ascii="Times New Roman" w:eastAsia="宋体" w:hAnsi="Times New Roman" w:cs="Times New Roman"/>
          <w:kern w:val="0"/>
          <w:szCs w:val="21"/>
        </w:rPr>
        <w:t>第二，在实施区域发展政策的早期，在政策因素还没有起到重大作用的时候，两个地理距离对于人均</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的解释力可以达到</w:t>
      </w:r>
      <w:r w:rsidRPr="00FD4972">
        <w:rPr>
          <w:rFonts w:ascii="Times New Roman" w:eastAsia="宋体" w:hAnsi="Times New Roman" w:cs="Times New Roman"/>
          <w:kern w:val="0"/>
          <w:szCs w:val="21"/>
        </w:rPr>
        <w:t>26.5%</w:t>
      </w:r>
      <w:r w:rsidRPr="00FD4972">
        <w:rPr>
          <w:rFonts w:ascii="Times New Roman" w:eastAsia="宋体" w:hAnsi="Times New Roman" w:cs="Times New Roman"/>
          <w:kern w:val="0"/>
          <w:szCs w:val="21"/>
        </w:rPr>
        <w:t>，而所有的解释变量对于人均</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的解释力为</w:t>
      </w:r>
      <w:r w:rsidRPr="00FD4972">
        <w:rPr>
          <w:rFonts w:ascii="Times New Roman" w:eastAsia="宋体" w:hAnsi="Times New Roman" w:cs="Times New Roman"/>
          <w:kern w:val="0"/>
          <w:szCs w:val="21"/>
        </w:rPr>
        <w:t>71.2%</w:t>
      </w:r>
      <w:r w:rsidRPr="00FD4972">
        <w:rPr>
          <w:rFonts w:ascii="Times New Roman" w:eastAsia="宋体" w:hAnsi="Times New Roman" w:cs="Times New Roman"/>
          <w:kern w:val="0"/>
          <w:szCs w:val="21"/>
        </w:rPr>
        <w:t>，换句话来说，地理因素在模型可以解释的部分中大约占</w:t>
      </w:r>
      <w:r w:rsidRPr="00FD4972">
        <w:rPr>
          <w:rFonts w:ascii="Times New Roman" w:eastAsia="宋体" w:hAnsi="Times New Roman" w:cs="Times New Roman"/>
          <w:kern w:val="0"/>
          <w:szCs w:val="21"/>
        </w:rPr>
        <w:t>1</w:t>
      </w:r>
      <w:r w:rsidRPr="00FD4972">
        <w:rPr>
          <w:rFonts w:ascii="Times New Roman" w:eastAsia="MS Mincho" w:hAnsi="Times New Roman" w:cs="Times New Roman"/>
          <w:kern w:val="0"/>
          <w:szCs w:val="21"/>
        </w:rPr>
        <w:t>/3</w:t>
      </w:r>
      <w:r w:rsidRPr="00FD4972">
        <w:rPr>
          <w:rFonts w:ascii="Times New Roman" w:eastAsia="宋体" w:hAnsi="Times New Roman" w:cs="Times New Roman"/>
          <w:kern w:val="0"/>
          <w:szCs w:val="21"/>
        </w:rPr>
        <w:t>。</w:t>
      </w:r>
    </w:p>
    <w:p w14:paraId="38B17BB3" w14:textId="77777777" w:rsidR="00521BD3" w:rsidRPr="00FD4972" w:rsidRDefault="00521BD3" w:rsidP="00521BD3">
      <w:pPr>
        <w:spacing w:line="360" w:lineRule="auto"/>
        <w:ind w:firstLineChars="202" w:firstLine="424"/>
        <w:rPr>
          <w:rFonts w:ascii="Times New Roman" w:eastAsia="宋体" w:hAnsi="Times New Roman" w:cs="Times New Roman"/>
          <w:kern w:val="0"/>
          <w:szCs w:val="21"/>
        </w:rPr>
      </w:pPr>
      <w:r w:rsidRPr="00FD4972">
        <w:rPr>
          <w:rFonts w:ascii="Times New Roman" w:eastAsia="宋体" w:hAnsi="Times New Roman" w:cs="Times New Roman"/>
          <w:kern w:val="0"/>
          <w:szCs w:val="21"/>
        </w:rPr>
        <w:t>第三，随着时间推移，整个经济增长模型的解释力度略有下降，与此同时，地理因素对于人均</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的解释力度下降更多，使得地理的重要性似乎显得弱化了，即使如此，地理因素对于整个模型的解释力的贡献仍然达到大约</w:t>
      </w:r>
      <w:r w:rsidRPr="00FD4972">
        <w:rPr>
          <w:rFonts w:ascii="Times New Roman" w:eastAsia="宋体" w:hAnsi="Times New Roman" w:cs="Times New Roman"/>
          <w:kern w:val="0"/>
          <w:szCs w:val="21"/>
        </w:rPr>
        <w:t>1/4</w:t>
      </w:r>
      <w:r w:rsidRPr="00FD4972">
        <w:rPr>
          <w:rFonts w:ascii="Times New Roman" w:eastAsia="宋体" w:hAnsi="Times New Roman" w:cs="Times New Roman"/>
          <w:kern w:val="0"/>
          <w:szCs w:val="21"/>
        </w:rPr>
        <w:t>。</w:t>
      </w:r>
    </w:p>
    <w:p w14:paraId="0BE34B33" w14:textId="77777777" w:rsidR="00521BD3" w:rsidRPr="00FD4972" w:rsidRDefault="00521BD3" w:rsidP="00521BD3">
      <w:pPr>
        <w:spacing w:line="360" w:lineRule="auto"/>
        <w:ind w:firstLineChars="200" w:firstLine="420"/>
        <w:jc w:val="center"/>
        <w:rPr>
          <w:rFonts w:ascii="Times New Roman" w:eastAsia="宋体" w:hAnsi="Times New Roman" w:cs="Times New Roman"/>
          <w:szCs w:val="21"/>
        </w:rPr>
      </w:pPr>
      <w:r w:rsidRPr="00FD4972">
        <w:rPr>
          <w:rFonts w:ascii="Times New Roman" w:eastAsia="宋体" w:hAnsi="Times New Roman" w:cs="Times New Roman"/>
          <w:szCs w:val="21"/>
        </w:rPr>
        <w:t>表</w:t>
      </w:r>
      <w:r w:rsidRPr="00FD4972">
        <w:rPr>
          <w:rFonts w:ascii="Times New Roman" w:eastAsia="宋体" w:hAnsi="Times New Roman" w:cs="Times New Roman"/>
          <w:szCs w:val="21"/>
        </w:rPr>
        <w:t>3</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FD4972">
        <w:rPr>
          <w:rFonts w:ascii="Times New Roman" w:eastAsia="宋体" w:hAnsi="Times New Roman" w:cs="Times New Roman"/>
          <w:szCs w:val="21"/>
        </w:rPr>
        <w:t>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回归</w:t>
      </w:r>
    </w:p>
    <w:tbl>
      <w:tblPr>
        <w:tblW w:w="0" w:type="auto"/>
        <w:jc w:val="center"/>
        <w:tblLayout w:type="fixed"/>
        <w:tblCellMar>
          <w:left w:w="75" w:type="dxa"/>
          <w:right w:w="75" w:type="dxa"/>
        </w:tblCellMar>
        <w:tblLook w:val="0000" w:firstRow="0" w:lastRow="0" w:firstColumn="0" w:lastColumn="0" w:noHBand="0" w:noVBand="0"/>
      </w:tblPr>
      <w:tblGrid>
        <w:gridCol w:w="1201"/>
        <w:gridCol w:w="813"/>
        <w:gridCol w:w="763"/>
        <w:gridCol w:w="938"/>
        <w:gridCol w:w="763"/>
        <w:gridCol w:w="813"/>
        <w:gridCol w:w="763"/>
        <w:gridCol w:w="813"/>
        <w:gridCol w:w="763"/>
      </w:tblGrid>
      <w:tr w:rsidR="00521BD3" w:rsidRPr="00FD4972" w14:paraId="0AB4BD44" w14:textId="77777777" w:rsidTr="00094B8A">
        <w:trPr>
          <w:jc w:val="center"/>
        </w:trPr>
        <w:tc>
          <w:tcPr>
            <w:tcW w:w="1201" w:type="dxa"/>
            <w:tcBorders>
              <w:top w:val="single" w:sz="6" w:space="0" w:color="auto"/>
              <w:left w:val="nil"/>
              <w:bottom w:val="nil"/>
              <w:right w:val="nil"/>
            </w:tcBorders>
          </w:tcPr>
          <w:p w14:paraId="29C89222" w14:textId="77777777" w:rsidR="00521BD3" w:rsidRPr="00FD4972" w:rsidRDefault="00521BD3" w:rsidP="00094B8A">
            <w:pPr>
              <w:autoSpaceDE w:val="0"/>
              <w:autoSpaceDN w:val="0"/>
              <w:adjustRightInd w:val="0"/>
              <w:spacing w:line="360" w:lineRule="auto"/>
              <w:jc w:val="left"/>
              <w:rPr>
                <w:rFonts w:ascii="Times New Roman" w:hAnsi="Times New Roman" w:cs="Times New Roman"/>
                <w:kern w:val="0"/>
                <w:sz w:val="15"/>
                <w:szCs w:val="15"/>
              </w:rPr>
            </w:pPr>
          </w:p>
        </w:tc>
        <w:tc>
          <w:tcPr>
            <w:tcW w:w="813" w:type="dxa"/>
            <w:tcBorders>
              <w:top w:val="single" w:sz="6" w:space="0" w:color="auto"/>
              <w:left w:val="nil"/>
              <w:bottom w:val="nil"/>
              <w:right w:val="nil"/>
            </w:tcBorders>
          </w:tcPr>
          <w:p w14:paraId="0E9AFB7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w:t>
            </w:r>
          </w:p>
        </w:tc>
        <w:tc>
          <w:tcPr>
            <w:tcW w:w="763" w:type="dxa"/>
            <w:tcBorders>
              <w:top w:val="single" w:sz="6" w:space="0" w:color="auto"/>
              <w:left w:val="nil"/>
              <w:bottom w:val="nil"/>
              <w:right w:val="nil"/>
            </w:tcBorders>
          </w:tcPr>
          <w:p w14:paraId="6AACF6C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w:t>
            </w:r>
          </w:p>
        </w:tc>
        <w:tc>
          <w:tcPr>
            <w:tcW w:w="938" w:type="dxa"/>
            <w:tcBorders>
              <w:top w:val="single" w:sz="6" w:space="0" w:color="auto"/>
              <w:left w:val="nil"/>
              <w:bottom w:val="nil"/>
              <w:right w:val="nil"/>
            </w:tcBorders>
          </w:tcPr>
          <w:p w14:paraId="0883997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(3)</w:t>
            </w:r>
          </w:p>
        </w:tc>
        <w:tc>
          <w:tcPr>
            <w:tcW w:w="763" w:type="dxa"/>
            <w:tcBorders>
              <w:top w:val="single" w:sz="6" w:space="0" w:color="auto"/>
              <w:left w:val="nil"/>
              <w:bottom w:val="nil"/>
              <w:right w:val="nil"/>
            </w:tcBorders>
          </w:tcPr>
          <w:p w14:paraId="3BA24E8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(4)</w:t>
            </w:r>
          </w:p>
        </w:tc>
        <w:tc>
          <w:tcPr>
            <w:tcW w:w="813" w:type="dxa"/>
            <w:tcBorders>
              <w:top w:val="single" w:sz="6" w:space="0" w:color="auto"/>
              <w:left w:val="nil"/>
              <w:bottom w:val="nil"/>
              <w:right w:val="nil"/>
            </w:tcBorders>
          </w:tcPr>
          <w:p w14:paraId="5CAB800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(5)</w:t>
            </w:r>
          </w:p>
        </w:tc>
        <w:tc>
          <w:tcPr>
            <w:tcW w:w="763" w:type="dxa"/>
            <w:tcBorders>
              <w:top w:val="single" w:sz="6" w:space="0" w:color="auto"/>
              <w:left w:val="nil"/>
              <w:bottom w:val="nil"/>
              <w:right w:val="nil"/>
            </w:tcBorders>
          </w:tcPr>
          <w:p w14:paraId="3A5ACD4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(6)</w:t>
            </w:r>
          </w:p>
        </w:tc>
        <w:tc>
          <w:tcPr>
            <w:tcW w:w="813" w:type="dxa"/>
            <w:tcBorders>
              <w:top w:val="single" w:sz="6" w:space="0" w:color="auto"/>
              <w:left w:val="nil"/>
              <w:bottom w:val="nil"/>
              <w:right w:val="nil"/>
            </w:tcBorders>
          </w:tcPr>
          <w:p w14:paraId="4882F77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(7)</w:t>
            </w:r>
          </w:p>
        </w:tc>
        <w:tc>
          <w:tcPr>
            <w:tcW w:w="763" w:type="dxa"/>
            <w:tcBorders>
              <w:top w:val="single" w:sz="6" w:space="0" w:color="auto"/>
              <w:left w:val="nil"/>
              <w:bottom w:val="nil"/>
              <w:right w:val="nil"/>
            </w:tcBorders>
          </w:tcPr>
          <w:p w14:paraId="635D3B3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(8)</w:t>
            </w:r>
          </w:p>
        </w:tc>
      </w:tr>
      <w:tr w:rsidR="00521BD3" w:rsidRPr="00FD4972" w14:paraId="4826B343" w14:textId="77777777" w:rsidTr="00094B8A">
        <w:trPr>
          <w:jc w:val="center"/>
        </w:trPr>
        <w:tc>
          <w:tcPr>
            <w:tcW w:w="1201" w:type="dxa"/>
            <w:tcBorders>
              <w:top w:val="nil"/>
              <w:left w:val="nil"/>
              <w:bottom w:val="single" w:sz="6" w:space="0" w:color="auto"/>
              <w:right w:val="nil"/>
            </w:tcBorders>
          </w:tcPr>
          <w:p w14:paraId="52CD93D9" w14:textId="77777777" w:rsidR="00521BD3" w:rsidRPr="00FD4972" w:rsidRDefault="00521BD3" w:rsidP="00094B8A">
            <w:pPr>
              <w:autoSpaceDE w:val="0"/>
              <w:autoSpaceDN w:val="0"/>
              <w:adjustRightInd w:val="0"/>
              <w:spacing w:line="360" w:lineRule="auto"/>
              <w:jc w:val="left"/>
              <w:rPr>
                <w:rFonts w:ascii="Times New Roman" w:hAnsi="Times New Roman" w:cs="Times New Roman"/>
                <w:kern w:val="0"/>
                <w:sz w:val="15"/>
                <w:szCs w:val="15"/>
              </w:rPr>
            </w:pPr>
            <w:r>
              <w:rPr>
                <w:rFonts w:ascii="Times New Roman" w:hAnsi="Times New Roman" w:cs="Times New Roman"/>
                <w:kern w:val="0"/>
                <w:sz w:val="15"/>
                <w:szCs w:val="15"/>
              </w:rPr>
              <w:t>变量</w:t>
            </w:r>
          </w:p>
        </w:tc>
        <w:tc>
          <w:tcPr>
            <w:tcW w:w="1576" w:type="dxa"/>
            <w:gridSpan w:val="2"/>
            <w:tcBorders>
              <w:top w:val="nil"/>
              <w:left w:val="nil"/>
              <w:bottom w:val="single" w:sz="6" w:space="0" w:color="auto"/>
              <w:right w:val="nil"/>
            </w:tcBorders>
          </w:tcPr>
          <w:p w14:paraId="33ADC3E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2005</w:t>
            </w:r>
            <w:r w:rsidRPr="00FD4972">
              <w:rPr>
                <w:rFonts w:ascii="Times New Roman" w:hAnsi="Times New Roman" w:cs="Times New Roman"/>
                <w:kern w:val="0"/>
                <w:sz w:val="15"/>
                <w:szCs w:val="15"/>
              </w:rPr>
              <w:t>人均</w:t>
            </w:r>
            <w:r w:rsidRPr="00FD4972">
              <w:rPr>
                <w:rFonts w:ascii="Times New Roman" w:hAnsi="Times New Roman" w:cs="Times New Roman"/>
                <w:kern w:val="0"/>
                <w:sz w:val="15"/>
                <w:szCs w:val="15"/>
              </w:rPr>
              <w:t>GDP</w:t>
            </w:r>
          </w:p>
        </w:tc>
        <w:tc>
          <w:tcPr>
            <w:tcW w:w="1701" w:type="dxa"/>
            <w:gridSpan w:val="2"/>
            <w:tcBorders>
              <w:top w:val="nil"/>
              <w:left w:val="nil"/>
              <w:bottom w:val="single" w:sz="6" w:space="0" w:color="auto"/>
              <w:right w:val="nil"/>
            </w:tcBorders>
          </w:tcPr>
          <w:p w14:paraId="2C402C4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2007</w:t>
            </w:r>
            <w:r w:rsidRPr="00FD4972">
              <w:rPr>
                <w:rFonts w:ascii="Times New Roman" w:hAnsi="Times New Roman" w:cs="Times New Roman"/>
                <w:kern w:val="0"/>
                <w:sz w:val="15"/>
                <w:szCs w:val="15"/>
              </w:rPr>
              <w:t>人均</w:t>
            </w:r>
            <w:r w:rsidRPr="00FD4972">
              <w:rPr>
                <w:rFonts w:ascii="Times New Roman" w:hAnsi="Times New Roman" w:cs="Times New Roman"/>
                <w:kern w:val="0"/>
                <w:sz w:val="15"/>
                <w:szCs w:val="15"/>
              </w:rPr>
              <w:t>GDP</w:t>
            </w:r>
          </w:p>
        </w:tc>
        <w:tc>
          <w:tcPr>
            <w:tcW w:w="1576" w:type="dxa"/>
            <w:gridSpan w:val="2"/>
            <w:tcBorders>
              <w:top w:val="nil"/>
              <w:left w:val="nil"/>
              <w:bottom w:val="single" w:sz="6" w:space="0" w:color="auto"/>
              <w:right w:val="nil"/>
            </w:tcBorders>
          </w:tcPr>
          <w:p w14:paraId="34EECF8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2010</w:t>
            </w:r>
            <w:r w:rsidRPr="00FD4972">
              <w:rPr>
                <w:rFonts w:ascii="Times New Roman" w:hAnsi="Times New Roman" w:cs="Times New Roman"/>
                <w:kern w:val="0"/>
                <w:sz w:val="15"/>
                <w:szCs w:val="15"/>
              </w:rPr>
              <w:t>人均</w:t>
            </w:r>
            <w:r w:rsidRPr="00FD4972">
              <w:rPr>
                <w:rFonts w:ascii="Times New Roman" w:hAnsi="Times New Roman" w:cs="Times New Roman"/>
                <w:kern w:val="0"/>
                <w:sz w:val="15"/>
                <w:szCs w:val="15"/>
              </w:rPr>
              <w:t>GDP</w:t>
            </w:r>
          </w:p>
        </w:tc>
        <w:tc>
          <w:tcPr>
            <w:tcW w:w="1576" w:type="dxa"/>
            <w:gridSpan w:val="2"/>
            <w:tcBorders>
              <w:top w:val="nil"/>
              <w:left w:val="nil"/>
              <w:bottom w:val="single" w:sz="6" w:space="0" w:color="auto"/>
              <w:right w:val="nil"/>
            </w:tcBorders>
          </w:tcPr>
          <w:p w14:paraId="489CF31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2015</w:t>
            </w:r>
            <w:r w:rsidRPr="00FD4972">
              <w:rPr>
                <w:rFonts w:ascii="Times New Roman" w:hAnsi="Times New Roman" w:cs="Times New Roman"/>
                <w:kern w:val="0"/>
                <w:sz w:val="15"/>
                <w:szCs w:val="15"/>
              </w:rPr>
              <w:t>人均</w:t>
            </w:r>
            <w:r w:rsidRPr="00FD4972">
              <w:rPr>
                <w:rFonts w:ascii="Times New Roman" w:hAnsi="Times New Roman" w:cs="Times New Roman"/>
                <w:kern w:val="0"/>
                <w:sz w:val="15"/>
                <w:szCs w:val="15"/>
              </w:rPr>
              <w:t>GDP</w:t>
            </w:r>
          </w:p>
        </w:tc>
      </w:tr>
      <w:tr w:rsidR="00521BD3" w:rsidRPr="00FD4972" w14:paraId="3FB6EEF9" w14:textId="77777777" w:rsidTr="00094B8A">
        <w:trPr>
          <w:jc w:val="center"/>
        </w:trPr>
        <w:tc>
          <w:tcPr>
            <w:tcW w:w="1201" w:type="dxa"/>
            <w:tcBorders>
              <w:top w:val="nil"/>
              <w:left w:val="nil"/>
              <w:bottom w:val="nil"/>
              <w:right w:val="nil"/>
            </w:tcBorders>
          </w:tcPr>
          <w:p w14:paraId="0FB7FF7D"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5"/>
                <w:szCs w:val="15"/>
              </w:rPr>
              <w:t>到港口距离</w:t>
            </w:r>
          </w:p>
        </w:tc>
        <w:tc>
          <w:tcPr>
            <w:tcW w:w="813" w:type="dxa"/>
            <w:tcBorders>
              <w:top w:val="nil"/>
              <w:left w:val="nil"/>
              <w:bottom w:val="nil"/>
              <w:right w:val="nil"/>
            </w:tcBorders>
          </w:tcPr>
          <w:p w14:paraId="20D1125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-2.060***</w:t>
            </w:r>
          </w:p>
        </w:tc>
        <w:tc>
          <w:tcPr>
            <w:tcW w:w="763" w:type="dxa"/>
            <w:tcBorders>
              <w:top w:val="nil"/>
              <w:left w:val="nil"/>
              <w:bottom w:val="nil"/>
              <w:right w:val="nil"/>
            </w:tcBorders>
          </w:tcPr>
          <w:p w14:paraId="0FB9425D"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-3.348***</w:t>
            </w:r>
          </w:p>
        </w:tc>
        <w:tc>
          <w:tcPr>
            <w:tcW w:w="938" w:type="dxa"/>
            <w:tcBorders>
              <w:top w:val="nil"/>
              <w:left w:val="nil"/>
              <w:bottom w:val="nil"/>
              <w:right w:val="nil"/>
            </w:tcBorders>
          </w:tcPr>
          <w:p w14:paraId="5133AA7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-1.740***</w:t>
            </w:r>
          </w:p>
        </w:tc>
        <w:tc>
          <w:tcPr>
            <w:tcW w:w="763" w:type="dxa"/>
            <w:tcBorders>
              <w:top w:val="nil"/>
              <w:left w:val="nil"/>
              <w:bottom w:val="nil"/>
              <w:right w:val="nil"/>
            </w:tcBorders>
          </w:tcPr>
          <w:p w14:paraId="461ECE4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-3.108***</w:t>
            </w:r>
          </w:p>
        </w:tc>
        <w:tc>
          <w:tcPr>
            <w:tcW w:w="813" w:type="dxa"/>
            <w:tcBorders>
              <w:top w:val="nil"/>
              <w:left w:val="nil"/>
              <w:bottom w:val="nil"/>
              <w:right w:val="nil"/>
            </w:tcBorders>
          </w:tcPr>
          <w:p w14:paraId="26DB4A3D"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-1.162**</w:t>
            </w:r>
          </w:p>
        </w:tc>
        <w:tc>
          <w:tcPr>
            <w:tcW w:w="763" w:type="dxa"/>
            <w:tcBorders>
              <w:top w:val="nil"/>
              <w:left w:val="nil"/>
              <w:bottom w:val="nil"/>
              <w:right w:val="nil"/>
            </w:tcBorders>
          </w:tcPr>
          <w:p w14:paraId="45BBC99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-2.650***</w:t>
            </w:r>
          </w:p>
        </w:tc>
        <w:tc>
          <w:tcPr>
            <w:tcW w:w="813" w:type="dxa"/>
            <w:tcBorders>
              <w:top w:val="nil"/>
              <w:left w:val="nil"/>
              <w:bottom w:val="nil"/>
              <w:right w:val="nil"/>
            </w:tcBorders>
          </w:tcPr>
          <w:p w14:paraId="5031B85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-1.644***</w:t>
            </w:r>
          </w:p>
        </w:tc>
        <w:tc>
          <w:tcPr>
            <w:tcW w:w="763" w:type="dxa"/>
            <w:tcBorders>
              <w:top w:val="nil"/>
              <w:left w:val="nil"/>
              <w:bottom w:val="nil"/>
              <w:right w:val="nil"/>
            </w:tcBorders>
          </w:tcPr>
          <w:p w14:paraId="1E79BF9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-2.246***</w:t>
            </w:r>
          </w:p>
        </w:tc>
      </w:tr>
      <w:tr w:rsidR="00521BD3" w:rsidRPr="00FD4972" w14:paraId="09237948" w14:textId="77777777" w:rsidTr="00094B8A">
        <w:trPr>
          <w:jc w:val="center"/>
        </w:trPr>
        <w:tc>
          <w:tcPr>
            <w:tcW w:w="1201" w:type="dxa"/>
            <w:tcBorders>
              <w:top w:val="nil"/>
              <w:left w:val="nil"/>
              <w:bottom w:val="nil"/>
              <w:right w:val="nil"/>
            </w:tcBorders>
          </w:tcPr>
          <w:p w14:paraId="67FAA35E"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eastAsia="宋体" w:hAnsi="Times New Roman" w:cs="Times New Roman"/>
                <w:color w:val="000000"/>
                <w:kern w:val="0"/>
                <w:sz w:val="18"/>
                <w:szCs w:val="21"/>
              </w:rPr>
              <w:t>（</w:t>
            </w:r>
            <w:r w:rsidRPr="00AB4D41">
              <w:rPr>
                <w:rFonts w:ascii="Times New Roman" w:eastAsia="宋体" w:hAnsi="Times New Roman" w:cs="Times New Roman"/>
                <w:color w:val="000000"/>
                <w:kern w:val="0"/>
                <w:sz w:val="18"/>
                <w:szCs w:val="21"/>
              </w:rPr>
              <w:t>1000km</w:t>
            </w:r>
            <w:r w:rsidRPr="00AB4D41">
              <w:rPr>
                <w:rFonts w:ascii="Times New Roman" w:eastAsia="宋体" w:hAnsi="Times New Roman" w:cs="Times New Roman"/>
                <w:color w:val="000000"/>
                <w:kern w:val="0"/>
                <w:sz w:val="18"/>
                <w:szCs w:val="21"/>
              </w:rPr>
              <w:t>）</w:t>
            </w:r>
          </w:p>
        </w:tc>
        <w:tc>
          <w:tcPr>
            <w:tcW w:w="813" w:type="dxa"/>
            <w:tcBorders>
              <w:top w:val="nil"/>
              <w:left w:val="nil"/>
              <w:bottom w:val="nil"/>
              <w:right w:val="nil"/>
            </w:tcBorders>
          </w:tcPr>
          <w:p w14:paraId="155A2FF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(0.527)</w:t>
            </w:r>
          </w:p>
        </w:tc>
        <w:tc>
          <w:tcPr>
            <w:tcW w:w="763" w:type="dxa"/>
            <w:tcBorders>
              <w:top w:val="nil"/>
              <w:left w:val="nil"/>
              <w:bottom w:val="nil"/>
              <w:right w:val="nil"/>
            </w:tcBorders>
          </w:tcPr>
          <w:p w14:paraId="3FEF7A1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(0.708)</w:t>
            </w:r>
          </w:p>
        </w:tc>
        <w:tc>
          <w:tcPr>
            <w:tcW w:w="938" w:type="dxa"/>
            <w:tcBorders>
              <w:top w:val="nil"/>
              <w:left w:val="nil"/>
              <w:bottom w:val="nil"/>
              <w:right w:val="nil"/>
            </w:tcBorders>
          </w:tcPr>
          <w:p w14:paraId="612A956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(0.502)</w:t>
            </w:r>
          </w:p>
        </w:tc>
        <w:tc>
          <w:tcPr>
            <w:tcW w:w="763" w:type="dxa"/>
            <w:tcBorders>
              <w:top w:val="nil"/>
              <w:left w:val="nil"/>
              <w:bottom w:val="nil"/>
              <w:right w:val="nil"/>
            </w:tcBorders>
          </w:tcPr>
          <w:p w14:paraId="39B23EE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(0.908)</w:t>
            </w:r>
          </w:p>
        </w:tc>
        <w:tc>
          <w:tcPr>
            <w:tcW w:w="813" w:type="dxa"/>
            <w:tcBorders>
              <w:top w:val="nil"/>
              <w:left w:val="nil"/>
              <w:bottom w:val="nil"/>
              <w:right w:val="nil"/>
            </w:tcBorders>
          </w:tcPr>
          <w:p w14:paraId="0622E28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(0.470)</w:t>
            </w:r>
          </w:p>
        </w:tc>
        <w:tc>
          <w:tcPr>
            <w:tcW w:w="763" w:type="dxa"/>
            <w:tcBorders>
              <w:top w:val="nil"/>
              <w:left w:val="nil"/>
              <w:bottom w:val="nil"/>
              <w:right w:val="nil"/>
            </w:tcBorders>
          </w:tcPr>
          <w:p w14:paraId="0359360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(0.680)</w:t>
            </w:r>
          </w:p>
        </w:tc>
        <w:tc>
          <w:tcPr>
            <w:tcW w:w="813" w:type="dxa"/>
            <w:tcBorders>
              <w:top w:val="nil"/>
              <w:left w:val="nil"/>
              <w:bottom w:val="nil"/>
              <w:right w:val="nil"/>
            </w:tcBorders>
          </w:tcPr>
          <w:p w14:paraId="1079797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(0.400)</w:t>
            </w:r>
          </w:p>
        </w:tc>
        <w:tc>
          <w:tcPr>
            <w:tcW w:w="763" w:type="dxa"/>
            <w:tcBorders>
              <w:top w:val="nil"/>
              <w:left w:val="nil"/>
              <w:bottom w:val="nil"/>
              <w:right w:val="nil"/>
            </w:tcBorders>
          </w:tcPr>
          <w:p w14:paraId="1F3681E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(0.626)</w:t>
            </w:r>
          </w:p>
        </w:tc>
      </w:tr>
      <w:tr w:rsidR="00521BD3" w:rsidRPr="00FD4972" w14:paraId="05B5DC97" w14:textId="77777777" w:rsidTr="00094B8A">
        <w:trPr>
          <w:jc w:val="center"/>
        </w:trPr>
        <w:tc>
          <w:tcPr>
            <w:tcW w:w="1201" w:type="dxa"/>
            <w:tcBorders>
              <w:top w:val="nil"/>
              <w:left w:val="nil"/>
              <w:bottom w:val="nil"/>
              <w:right w:val="nil"/>
            </w:tcBorders>
          </w:tcPr>
          <w:p w14:paraId="30F06F43"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vertAlign w:val="superscript"/>
              </w:rPr>
            </w:pPr>
            <w:r w:rsidRPr="00AB4D41">
              <w:rPr>
                <w:rFonts w:ascii="Times New Roman" w:hAnsi="Times New Roman" w:cs="Times New Roman"/>
                <w:kern w:val="0"/>
                <w:sz w:val="15"/>
                <w:szCs w:val="15"/>
              </w:rPr>
              <w:t>到港口距离</w:t>
            </w:r>
            <w:r w:rsidRPr="00AB4D41">
              <w:rPr>
                <w:rFonts w:ascii="Times New Roman" w:hAnsi="Times New Roman" w:cs="Times New Roman"/>
                <w:kern w:val="0"/>
                <w:sz w:val="15"/>
                <w:szCs w:val="15"/>
                <w:vertAlign w:val="superscript"/>
              </w:rPr>
              <w:t>2</w:t>
            </w:r>
          </w:p>
        </w:tc>
        <w:tc>
          <w:tcPr>
            <w:tcW w:w="813" w:type="dxa"/>
            <w:tcBorders>
              <w:top w:val="nil"/>
              <w:left w:val="nil"/>
              <w:bottom w:val="nil"/>
              <w:right w:val="nil"/>
            </w:tcBorders>
          </w:tcPr>
          <w:p w14:paraId="12E9285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1.543***</w:t>
            </w:r>
          </w:p>
        </w:tc>
        <w:tc>
          <w:tcPr>
            <w:tcW w:w="763" w:type="dxa"/>
            <w:tcBorders>
              <w:top w:val="nil"/>
              <w:left w:val="nil"/>
              <w:bottom w:val="nil"/>
              <w:right w:val="nil"/>
            </w:tcBorders>
          </w:tcPr>
          <w:p w14:paraId="15BD8AF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2.341***</w:t>
            </w:r>
          </w:p>
        </w:tc>
        <w:tc>
          <w:tcPr>
            <w:tcW w:w="938" w:type="dxa"/>
            <w:tcBorders>
              <w:top w:val="nil"/>
              <w:left w:val="nil"/>
              <w:bottom w:val="nil"/>
              <w:right w:val="nil"/>
            </w:tcBorders>
          </w:tcPr>
          <w:p w14:paraId="2389EFA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1.279**</w:t>
            </w:r>
          </w:p>
        </w:tc>
        <w:tc>
          <w:tcPr>
            <w:tcW w:w="763" w:type="dxa"/>
            <w:tcBorders>
              <w:top w:val="nil"/>
              <w:left w:val="nil"/>
              <w:bottom w:val="nil"/>
              <w:right w:val="nil"/>
            </w:tcBorders>
          </w:tcPr>
          <w:p w14:paraId="7DBB375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1.999*</w:t>
            </w:r>
          </w:p>
        </w:tc>
        <w:tc>
          <w:tcPr>
            <w:tcW w:w="813" w:type="dxa"/>
            <w:tcBorders>
              <w:top w:val="nil"/>
              <w:left w:val="nil"/>
              <w:bottom w:val="nil"/>
              <w:right w:val="nil"/>
            </w:tcBorders>
          </w:tcPr>
          <w:p w14:paraId="12474A3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0.719</w:t>
            </w:r>
          </w:p>
        </w:tc>
        <w:tc>
          <w:tcPr>
            <w:tcW w:w="763" w:type="dxa"/>
            <w:tcBorders>
              <w:top w:val="nil"/>
              <w:left w:val="nil"/>
              <w:bottom w:val="nil"/>
              <w:right w:val="nil"/>
            </w:tcBorders>
          </w:tcPr>
          <w:p w14:paraId="53F6133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1.849**</w:t>
            </w:r>
          </w:p>
        </w:tc>
        <w:tc>
          <w:tcPr>
            <w:tcW w:w="813" w:type="dxa"/>
            <w:tcBorders>
              <w:top w:val="nil"/>
              <w:left w:val="nil"/>
              <w:bottom w:val="nil"/>
              <w:right w:val="nil"/>
            </w:tcBorders>
          </w:tcPr>
          <w:p w14:paraId="224B0D0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1.423***</w:t>
            </w:r>
          </w:p>
        </w:tc>
        <w:tc>
          <w:tcPr>
            <w:tcW w:w="763" w:type="dxa"/>
            <w:tcBorders>
              <w:top w:val="nil"/>
              <w:left w:val="nil"/>
              <w:bottom w:val="nil"/>
              <w:right w:val="nil"/>
            </w:tcBorders>
          </w:tcPr>
          <w:p w14:paraId="343F914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1.577**</w:t>
            </w:r>
          </w:p>
        </w:tc>
      </w:tr>
      <w:tr w:rsidR="00521BD3" w:rsidRPr="00FD4972" w14:paraId="72E08A17" w14:textId="77777777" w:rsidTr="00094B8A">
        <w:trPr>
          <w:jc w:val="center"/>
        </w:trPr>
        <w:tc>
          <w:tcPr>
            <w:tcW w:w="1201" w:type="dxa"/>
            <w:tcBorders>
              <w:top w:val="nil"/>
              <w:left w:val="nil"/>
              <w:bottom w:val="nil"/>
              <w:right w:val="nil"/>
            </w:tcBorders>
          </w:tcPr>
          <w:p w14:paraId="2CDC4760"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8"/>
                <w:szCs w:val="21"/>
              </w:rPr>
              <w:t>（</w:t>
            </w:r>
            <w:r w:rsidRPr="00AB4D41">
              <w:rPr>
                <w:rFonts w:ascii="Times New Roman" w:hAnsi="Times New Roman" w:cs="Times New Roman"/>
                <w:kern w:val="0"/>
                <w:sz w:val="18"/>
                <w:szCs w:val="21"/>
              </w:rPr>
              <w:t>1000</w:t>
            </w:r>
            <w:r w:rsidRPr="00AB4D41">
              <w:rPr>
                <w:rFonts w:ascii="Times New Roman" w:hAnsi="Times New Roman" w:cs="Times New Roman"/>
                <w:kern w:val="0"/>
                <w:sz w:val="18"/>
                <w:szCs w:val="21"/>
                <w:vertAlign w:val="superscript"/>
              </w:rPr>
              <w:t>2</w:t>
            </w:r>
            <w:r w:rsidRPr="00AB4D41">
              <w:rPr>
                <w:rFonts w:ascii="Times New Roman" w:hAnsi="Times New Roman" w:cs="Times New Roman"/>
                <w:kern w:val="0"/>
                <w:sz w:val="18"/>
                <w:szCs w:val="21"/>
              </w:rPr>
              <w:t>km</w:t>
            </w:r>
            <w:r w:rsidRPr="00AB4D41">
              <w:rPr>
                <w:rFonts w:ascii="Times New Roman" w:hAnsi="Times New Roman" w:cs="Times New Roman"/>
                <w:kern w:val="0"/>
                <w:sz w:val="18"/>
                <w:szCs w:val="21"/>
              </w:rPr>
              <w:t>）</w:t>
            </w:r>
          </w:p>
        </w:tc>
        <w:tc>
          <w:tcPr>
            <w:tcW w:w="813" w:type="dxa"/>
            <w:tcBorders>
              <w:top w:val="nil"/>
              <w:left w:val="nil"/>
              <w:bottom w:val="nil"/>
              <w:right w:val="nil"/>
            </w:tcBorders>
          </w:tcPr>
          <w:p w14:paraId="19AB026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(0.586)</w:t>
            </w:r>
          </w:p>
        </w:tc>
        <w:tc>
          <w:tcPr>
            <w:tcW w:w="763" w:type="dxa"/>
            <w:tcBorders>
              <w:top w:val="nil"/>
              <w:left w:val="nil"/>
              <w:bottom w:val="nil"/>
              <w:right w:val="nil"/>
            </w:tcBorders>
          </w:tcPr>
          <w:p w14:paraId="5087B25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(0.796)</w:t>
            </w:r>
          </w:p>
        </w:tc>
        <w:tc>
          <w:tcPr>
            <w:tcW w:w="938" w:type="dxa"/>
            <w:tcBorders>
              <w:top w:val="nil"/>
              <w:left w:val="nil"/>
              <w:bottom w:val="nil"/>
              <w:right w:val="nil"/>
            </w:tcBorders>
          </w:tcPr>
          <w:p w14:paraId="00D1585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(0.555)</w:t>
            </w:r>
          </w:p>
        </w:tc>
        <w:tc>
          <w:tcPr>
            <w:tcW w:w="763" w:type="dxa"/>
            <w:tcBorders>
              <w:top w:val="nil"/>
              <w:left w:val="nil"/>
              <w:bottom w:val="nil"/>
              <w:right w:val="nil"/>
            </w:tcBorders>
          </w:tcPr>
          <w:p w14:paraId="7A361BC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(1.020)</w:t>
            </w:r>
          </w:p>
        </w:tc>
        <w:tc>
          <w:tcPr>
            <w:tcW w:w="813" w:type="dxa"/>
            <w:tcBorders>
              <w:top w:val="nil"/>
              <w:left w:val="nil"/>
              <w:bottom w:val="nil"/>
              <w:right w:val="nil"/>
            </w:tcBorders>
          </w:tcPr>
          <w:p w14:paraId="08D480E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(0.513)</w:t>
            </w:r>
          </w:p>
        </w:tc>
        <w:tc>
          <w:tcPr>
            <w:tcW w:w="763" w:type="dxa"/>
            <w:tcBorders>
              <w:top w:val="nil"/>
              <w:left w:val="nil"/>
              <w:bottom w:val="nil"/>
              <w:right w:val="nil"/>
            </w:tcBorders>
          </w:tcPr>
          <w:p w14:paraId="5B61FA9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(0.764)</w:t>
            </w:r>
          </w:p>
        </w:tc>
        <w:tc>
          <w:tcPr>
            <w:tcW w:w="813" w:type="dxa"/>
            <w:tcBorders>
              <w:top w:val="nil"/>
              <w:left w:val="nil"/>
              <w:bottom w:val="nil"/>
              <w:right w:val="nil"/>
            </w:tcBorders>
          </w:tcPr>
          <w:p w14:paraId="58D7DA3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(0.451)</w:t>
            </w:r>
          </w:p>
        </w:tc>
        <w:tc>
          <w:tcPr>
            <w:tcW w:w="763" w:type="dxa"/>
            <w:tcBorders>
              <w:top w:val="nil"/>
              <w:left w:val="nil"/>
              <w:bottom w:val="nil"/>
              <w:right w:val="nil"/>
            </w:tcBorders>
          </w:tcPr>
          <w:p w14:paraId="6BDC060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(0.704)</w:t>
            </w:r>
          </w:p>
        </w:tc>
      </w:tr>
      <w:tr w:rsidR="00521BD3" w:rsidRPr="00FD4972" w14:paraId="4644606E" w14:textId="77777777" w:rsidTr="00094B8A">
        <w:trPr>
          <w:jc w:val="center"/>
        </w:trPr>
        <w:tc>
          <w:tcPr>
            <w:tcW w:w="1201" w:type="dxa"/>
            <w:tcBorders>
              <w:top w:val="nil"/>
              <w:left w:val="nil"/>
              <w:bottom w:val="nil"/>
              <w:right w:val="nil"/>
            </w:tcBorders>
          </w:tcPr>
          <w:p w14:paraId="2B1E9A41"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vertAlign w:val="superscript"/>
              </w:rPr>
            </w:pPr>
            <w:r w:rsidRPr="00AB4D41">
              <w:rPr>
                <w:rFonts w:ascii="Times New Roman" w:hAnsi="Times New Roman" w:cs="Times New Roman"/>
                <w:kern w:val="0"/>
                <w:sz w:val="15"/>
                <w:szCs w:val="15"/>
              </w:rPr>
              <w:t>到港口距离</w:t>
            </w:r>
            <w:r w:rsidRPr="00AB4D41">
              <w:rPr>
                <w:rFonts w:ascii="Times New Roman" w:hAnsi="Times New Roman" w:cs="Times New Roman"/>
                <w:kern w:val="0"/>
                <w:sz w:val="15"/>
                <w:szCs w:val="15"/>
                <w:vertAlign w:val="superscript"/>
              </w:rPr>
              <w:t>3</w:t>
            </w:r>
          </w:p>
        </w:tc>
        <w:tc>
          <w:tcPr>
            <w:tcW w:w="813" w:type="dxa"/>
            <w:tcBorders>
              <w:top w:val="nil"/>
              <w:left w:val="nil"/>
              <w:bottom w:val="nil"/>
              <w:right w:val="nil"/>
            </w:tcBorders>
          </w:tcPr>
          <w:p w14:paraId="501079D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-0.223</w:t>
            </w:r>
          </w:p>
        </w:tc>
        <w:tc>
          <w:tcPr>
            <w:tcW w:w="763" w:type="dxa"/>
            <w:tcBorders>
              <w:top w:val="nil"/>
              <w:left w:val="nil"/>
              <w:bottom w:val="nil"/>
              <w:right w:val="nil"/>
            </w:tcBorders>
          </w:tcPr>
          <w:p w14:paraId="232013B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-0.462**</w:t>
            </w:r>
          </w:p>
        </w:tc>
        <w:tc>
          <w:tcPr>
            <w:tcW w:w="938" w:type="dxa"/>
            <w:tcBorders>
              <w:top w:val="nil"/>
              <w:left w:val="nil"/>
              <w:bottom w:val="nil"/>
              <w:right w:val="nil"/>
            </w:tcBorders>
          </w:tcPr>
          <w:p w14:paraId="20A113B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-0.213</w:t>
            </w:r>
          </w:p>
        </w:tc>
        <w:tc>
          <w:tcPr>
            <w:tcW w:w="763" w:type="dxa"/>
            <w:tcBorders>
              <w:top w:val="nil"/>
              <w:left w:val="nil"/>
              <w:bottom w:val="nil"/>
              <w:right w:val="nil"/>
            </w:tcBorders>
          </w:tcPr>
          <w:p w14:paraId="5E7D60B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-0.351</w:t>
            </w:r>
          </w:p>
        </w:tc>
        <w:tc>
          <w:tcPr>
            <w:tcW w:w="813" w:type="dxa"/>
            <w:tcBorders>
              <w:top w:val="nil"/>
              <w:left w:val="nil"/>
              <w:bottom w:val="nil"/>
              <w:right w:val="nil"/>
            </w:tcBorders>
          </w:tcPr>
          <w:p w14:paraId="0AF335A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-0.0371</w:t>
            </w:r>
          </w:p>
        </w:tc>
        <w:tc>
          <w:tcPr>
            <w:tcW w:w="763" w:type="dxa"/>
            <w:tcBorders>
              <w:top w:val="nil"/>
              <w:left w:val="nil"/>
              <w:bottom w:val="nil"/>
              <w:right w:val="nil"/>
            </w:tcBorders>
          </w:tcPr>
          <w:p w14:paraId="2F5E08D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-0.327</w:t>
            </w:r>
          </w:p>
        </w:tc>
        <w:tc>
          <w:tcPr>
            <w:tcW w:w="813" w:type="dxa"/>
            <w:tcBorders>
              <w:top w:val="nil"/>
              <w:left w:val="nil"/>
              <w:bottom w:val="nil"/>
              <w:right w:val="nil"/>
            </w:tcBorders>
          </w:tcPr>
          <w:p w14:paraId="4586947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-0.158</w:t>
            </w:r>
          </w:p>
        </w:tc>
        <w:tc>
          <w:tcPr>
            <w:tcW w:w="763" w:type="dxa"/>
            <w:tcBorders>
              <w:top w:val="nil"/>
              <w:left w:val="nil"/>
              <w:bottom w:val="nil"/>
              <w:right w:val="nil"/>
            </w:tcBorders>
          </w:tcPr>
          <w:p w14:paraId="56F9BFE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-0.226</w:t>
            </w:r>
          </w:p>
        </w:tc>
      </w:tr>
      <w:tr w:rsidR="00521BD3" w:rsidRPr="00FD4972" w14:paraId="56226D5D" w14:textId="77777777" w:rsidTr="00094B8A">
        <w:trPr>
          <w:jc w:val="center"/>
        </w:trPr>
        <w:tc>
          <w:tcPr>
            <w:tcW w:w="1201" w:type="dxa"/>
            <w:tcBorders>
              <w:top w:val="nil"/>
              <w:left w:val="nil"/>
              <w:bottom w:val="nil"/>
              <w:right w:val="nil"/>
            </w:tcBorders>
          </w:tcPr>
          <w:p w14:paraId="48342F6E"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8"/>
                <w:szCs w:val="21"/>
              </w:rPr>
              <w:t>（</w:t>
            </w:r>
            <w:r w:rsidRPr="00AB4D41">
              <w:rPr>
                <w:rFonts w:ascii="Times New Roman" w:hAnsi="Times New Roman" w:cs="Times New Roman"/>
                <w:kern w:val="0"/>
                <w:sz w:val="18"/>
                <w:szCs w:val="21"/>
              </w:rPr>
              <w:t>1000</w:t>
            </w:r>
            <w:r w:rsidRPr="00AB4D41">
              <w:rPr>
                <w:rFonts w:ascii="Times New Roman" w:hAnsi="Times New Roman" w:cs="Times New Roman"/>
                <w:kern w:val="0"/>
                <w:sz w:val="18"/>
                <w:szCs w:val="21"/>
                <w:vertAlign w:val="superscript"/>
              </w:rPr>
              <w:t>3</w:t>
            </w:r>
            <w:r w:rsidRPr="00AB4D41">
              <w:rPr>
                <w:rFonts w:ascii="Times New Roman" w:hAnsi="Times New Roman" w:cs="Times New Roman"/>
                <w:kern w:val="0"/>
                <w:sz w:val="18"/>
                <w:szCs w:val="21"/>
              </w:rPr>
              <w:t>km</w:t>
            </w:r>
            <w:r w:rsidRPr="00AB4D41">
              <w:rPr>
                <w:rFonts w:ascii="Times New Roman" w:hAnsi="Times New Roman" w:cs="Times New Roman"/>
                <w:kern w:val="0"/>
                <w:sz w:val="18"/>
                <w:szCs w:val="21"/>
              </w:rPr>
              <w:t>）</w:t>
            </w:r>
          </w:p>
        </w:tc>
        <w:tc>
          <w:tcPr>
            <w:tcW w:w="813" w:type="dxa"/>
            <w:tcBorders>
              <w:top w:val="nil"/>
              <w:left w:val="nil"/>
              <w:bottom w:val="nil"/>
              <w:right w:val="nil"/>
            </w:tcBorders>
          </w:tcPr>
          <w:p w14:paraId="150C762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(0.162)</w:t>
            </w:r>
          </w:p>
        </w:tc>
        <w:tc>
          <w:tcPr>
            <w:tcW w:w="763" w:type="dxa"/>
            <w:tcBorders>
              <w:top w:val="nil"/>
              <w:left w:val="nil"/>
              <w:bottom w:val="nil"/>
              <w:right w:val="nil"/>
            </w:tcBorders>
          </w:tcPr>
          <w:p w14:paraId="1A1CFB2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(0.222)</w:t>
            </w:r>
          </w:p>
        </w:tc>
        <w:tc>
          <w:tcPr>
            <w:tcW w:w="938" w:type="dxa"/>
            <w:tcBorders>
              <w:top w:val="nil"/>
              <w:left w:val="nil"/>
              <w:bottom w:val="nil"/>
              <w:right w:val="nil"/>
            </w:tcBorders>
          </w:tcPr>
          <w:p w14:paraId="64DACF5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(0.160)</w:t>
            </w:r>
          </w:p>
        </w:tc>
        <w:tc>
          <w:tcPr>
            <w:tcW w:w="763" w:type="dxa"/>
            <w:tcBorders>
              <w:top w:val="nil"/>
              <w:left w:val="nil"/>
              <w:bottom w:val="nil"/>
              <w:right w:val="nil"/>
            </w:tcBorders>
          </w:tcPr>
          <w:p w14:paraId="395233B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(0.285)</w:t>
            </w:r>
          </w:p>
        </w:tc>
        <w:tc>
          <w:tcPr>
            <w:tcW w:w="813" w:type="dxa"/>
            <w:tcBorders>
              <w:top w:val="nil"/>
              <w:left w:val="nil"/>
              <w:bottom w:val="nil"/>
              <w:right w:val="nil"/>
            </w:tcBorders>
          </w:tcPr>
          <w:p w14:paraId="219618B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(0.146)</w:t>
            </w:r>
          </w:p>
        </w:tc>
        <w:tc>
          <w:tcPr>
            <w:tcW w:w="763" w:type="dxa"/>
            <w:tcBorders>
              <w:top w:val="nil"/>
              <w:left w:val="nil"/>
              <w:bottom w:val="nil"/>
              <w:right w:val="nil"/>
            </w:tcBorders>
          </w:tcPr>
          <w:p w14:paraId="16400C2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(0.213)</w:t>
            </w:r>
          </w:p>
        </w:tc>
        <w:tc>
          <w:tcPr>
            <w:tcW w:w="813" w:type="dxa"/>
            <w:tcBorders>
              <w:top w:val="nil"/>
              <w:left w:val="nil"/>
              <w:bottom w:val="nil"/>
              <w:right w:val="nil"/>
            </w:tcBorders>
          </w:tcPr>
          <w:p w14:paraId="321E6FC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(0.133)</w:t>
            </w:r>
          </w:p>
        </w:tc>
        <w:tc>
          <w:tcPr>
            <w:tcW w:w="763" w:type="dxa"/>
            <w:tcBorders>
              <w:top w:val="nil"/>
              <w:left w:val="nil"/>
              <w:bottom w:val="nil"/>
              <w:right w:val="nil"/>
            </w:tcBorders>
          </w:tcPr>
          <w:p w14:paraId="54B2458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(0.197)</w:t>
            </w:r>
          </w:p>
        </w:tc>
      </w:tr>
      <w:tr w:rsidR="00521BD3" w:rsidRPr="00FD4972" w14:paraId="560679CF" w14:textId="77777777" w:rsidTr="00094B8A">
        <w:trPr>
          <w:jc w:val="center"/>
        </w:trPr>
        <w:tc>
          <w:tcPr>
            <w:tcW w:w="1201" w:type="dxa"/>
            <w:tcBorders>
              <w:top w:val="nil"/>
              <w:left w:val="nil"/>
              <w:bottom w:val="nil"/>
              <w:right w:val="nil"/>
            </w:tcBorders>
          </w:tcPr>
          <w:p w14:paraId="01CA6567"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vertAlign w:val="superscript"/>
              </w:rPr>
            </w:pPr>
            <w:r w:rsidRPr="00AB4D41">
              <w:rPr>
                <w:rFonts w:ascii="Times New Roman" w:hAnsi="Times New Roman" w:cs="Times New Roman"/>
                <w:kern w:val="0"/>
                <w:sz w:val="15"/>
                <w:szCs w:val="15"/>
              </w:rPr>
              <w:t>到大城市距离</w:t>
            </w:r>
          </w:p>
        </w:tc>
        <w:tc>
          <w:tcPr>
            <w:tcW w:w="813" w:type="dxa"/>
            <w:tcBorders>
              <w:top w:val="nil"/>
              <w:left w:val="nil"/>
              <w:bottom w:val="nil"/>
              <w:right w:val="nil"/>
            </w:tcBorders>
          </w:tcPr>
          <w:p w14:paraId="4CA0C10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0.744*</w:t>
            </w:r>
          </w:p>
        </w:tc>
        <w:tc>
          <w:tcPr>
            <w:tcW w:w="763" w:type="dxa"/>
            <w:tcBorders>
              <w:top w:val="nil"/>
              <w:left w:val="nil"/>
              <w:bottom w:val="nil"/>
              <w:right w:val="nil"/>
            </w:tcBorders>
          </w:tcPr>
          <w:p w14:paraId="4E196A7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0.720</w:t>
            </w:r>
          </w:p>
        </w:tc>
        <w:tc>
          <w:tcPr>
            <w:tcW w:w="938" w:type="dxa"/>
            <w:tcBorders>
              <w:top w:val="nil"/>
              <w:left w:val="nil"/>
              <w:bottom w:val="nil"/>
              <w:right w:val="nil"/>
            </w:tcBorders>
          </w:tcPr>
          <w:p w14:paraId="4015D73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0.487</w:t>
            </w:r>
          </w:p>
        </w:tc>
        <w:tc>
          <w:tcPr>
            <w:tcW w:w="763" w:type="dxa"/>
            <w:tcBorders>
              <w:top w:val="nil"/>
              <w:left w:val="nil"/>
              <w:bottom w:val="nil"/>
              <w:right w:val="nil"/>
            </w:tcBorders>
          </w:tcPr>
          <w:p w14:paraId="20EECC4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0.965</w:t>
            </w:r>
          </w:p>
        </w:tc>
        <w:tc>
          <w:tcPr>
            <w:tcW w:w="813" w:type="dxa"/>
            <w:tcBorders>
              <w:top w:val="nil"/>
              <w:left w:val="nil"/>
              <w:bottom w:val="nil"/>
              <w:right w:val="nil"/>
            </w:tcBorders>
          </w:tcPr>
          <w:p w14:paraId="041F6B1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0.981***</w:t>
            </w:r>
          </w:p>
        </w:tc>
        <w:tc>
          <w:tcPr>
            <w:tcW w:w="763" w:type="dxa"/>
            <w:tcBorders>
              <w:top w:val="nil"/>
              <w:left w:val="nil"/>
              <w:bottom w:val="nil"/>
              <w:right w:val="nil"/>
            </w:tcBorders>
          </w:tcPr>
          <w:p w14:paraId="445C9DD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1.144**</w:t>
            </w:r>
          </w:p>
        </w:tc>
        <w:tc>
          <w:tcPr>
            <w:tcW w:w="813" w:type="dxa"/>
            <w:tcBorders>
              <w:top w:val="nil"/>
              <w:left w:val="nil"/>
              <w:bottom w:val="nil"/>
              <w:right w:val="nil"/>
            </w:tcBorders>
          </w:tcPr>
          <w:p w14:paraId="301FE8F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1.035***</w:t>
            </w:r>
          </w:p>
        </w:tc>
        <w:tc>
          <w:tcPr>
            <w:tcW w:w="763" w:type="dxa"/>
            <w:tcBorders>
              <w:top w:val="nil"/>
              <w:left w:val="nil"/>
              <w:bottom w:val="nil"/>
              <w:right w:val="nil"/>
            </w:tcBorders>
          </w:tcPr>
          <w:p w14:paraId="53393DD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1.167**</w:t>
            </w:r>
          </w:p>
        </w:tc>
      </w:tr>
      <w:tr w:rsidR="00521BD3" w:rsidRPr="00FD4972" w14:paraId="74644C49" w14:textId="77777777" w:rsidTr="00094B8A">
        <w:trPr>
          <w:jc w:val="center"/>
        </w:trPr>
        <w:tc>
          <w:tcPr>
            <w:tcW w:w="1201" w:type="dxa"/>
            <w:tcBorders>
              <w:top w:val="nil"/>
              <w:left w:val="nil"/>
              <w:bottom w:val="nil"/>
              <w:right w:val="nil"/>
            </w:tcBorders>
          </w:tcPr>
          <w:p w14:paraId="517BDB15"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eastAsia="宋体" w:hAnsi="Times New Roman" w:cs="Times New Roman"/>
                <w:color w:val="000000"/>
                <w:kern w:val="0"/>
                <w:sz w:val="18"/>
                <w:szCs w:val="21"/>
              </w:rPr>
              <w:t>（</w:t>
            </w:r>
            <w:r w:rsidRPr="00AB4D41">
              <w:rPr>
                <w:rFonts w:ascii="Times New Roman" w:eastAsia="宋体" w:hAnsi="Times New Roman" w:cs="Times New Roman"/>
                <w:color w:val="000000"/>
                <w:kern w:val="0"/>
                <w:sz w:val="18"/>
                <w:szCs w:val="21"/>
              </w:rPr>
              <w:t>1000km</w:t>
            </w:r>
            <w:r w:rsidRPr="00AB4D41">
              <w:rPr>
                <w:rFonts w:ascii="Times New Roman" w:eastAsia="宋体" w:hAnsi="Times New Roman" w:cs="Times New Roman"/>
                <w:color w:val="000000"/>
                <w:kern w:val="0"/>
                <w:sz w:val="18"/>
                <w:szCs w:val="21"/>
              </w:rPr>
              <w:t>）</w:t>
            </w:r>
          </w:p>
        </w:tc>
        <w:tc>
          <w:tcPr>
            <w:tcW w:w="813" w:type="dxa"/>
            <w:tcBorders>
              <w:top w:val="nil"/>
              <w:left w:val="nil"/>
              <w:bottom w:val="nil"/>
              <w:right w:val="nil"/>
            </w:tcBorders>
          </w:tcPr>
          <w:p w14:paraId="1790892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(0.383)</w:t>
            </w:r>
          </w:p>
        </w:tc>
        <w:tc>
          <w:tcPr>
            <w:tcW w:w="763" w:type="dxa"/>
            <w:tcBorders>
              <w:top w:val="nil"/>
              <w:left w:val="nil"/>
              <w:bottom w:val="nil"/>
              <w:right w:val="nil"/>
            </w:tcBorders>
          </w:tcPr>
          <w:p w14:paraId="1EEA4C7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(0.518)</w:t>
            </w:r>
          </w:p>
        </w:tc>
        <w:tc>
          <w:tcPr>
            <w:tcW w:w="938" w:type="dxa"/>
            <w:tcBorders>
              <w:top w:val="nil"/>
              <w:left w:val="nil"/>
              <w:bottom w:val="nil"/>
              <w:right w:val="nil"/>
            </w:tcBorders>
          </w:tcPr>
          <w:p w14:paraId="1D83A2D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(0.350)</w:t>
            </w:r>
          </w:p>
        </w:tc>
        <w:tc>
          <w:tcPr>
            <w:tcW w:w="763" w:type="dxa"/>
            <w:tcBorders>
              <w:top w:val="nil"/>
              <w:left w:val="nil"/>
              <w:bottom w:val="nil"/>
              <w:right w:val="nil"/>
            </w:tcBorders>
          </w:tcPr>
          <w:p w14:paraId="5E0B858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(0.665)</w:t>
            </w:r>
          </w:p>
        </w:tc>
        <w:tc>
          <w:tcPr>
            <w:tcW w:w="813" w:type="dxa"/>
            <w:tcBorders>
              <w:top w:val="nil"/>
              <w:left w:val="nil"/>
              <w:bottom w:val="nil"/>
              <w:right w:val="nil"/>
            </w:tcBorders>
          </w:tcPr>
          <w:p w14:paraId="7B0F2B7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(0.332)</w:t>
            </w:r>
          </w:p>
        </w:tc>
        <w:tc>
          <w:tcPr>
            <w:tcW w:w="763" w:type="dxa"/>
            <w:tcBorders>
              <w:top w:val="nil"/>
              <w:left w:val="nil"/>
              <w:bottom w:val="nil"/>
              <w:right w:val="nil"/>
            </w:tcBorders>
          </w:tcPr>
          <w:p w14:paraId="10036BB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(0.498)</w:t>
            </w:r>
          </w:p>
        </w:tc>
        <w:tc>
          <w:tcPr>
            <w:tcW w:w="813" w:type="dxa"/>
            <w:tcBorders>
              <w:top w:val="nil"/>
              <w:left w:val="nil"/>
              <w:bottom w:val="nil"/>
              <w:right w:val="nil"/>
            </w:tcBorders>
          </w:tcPr>
          <w:p w14:paraId="6E49271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(0.295)</w:t>
            </w:r>
          </w:p>
        </w:tc>
        <w:tc>
          <w:tcPr>
            <w:tcW w:w="763" w:type="dxa"/>
            <w:tcBorders>
              <w:top w:val="nil"/>
              <w:left w:val="nil"/>
              <w:bottom w:val="nil"/>
              <w:right w:val="nil"/>
            </w:tcBorders>
          </w:tcPr>
          <w:p w14:paraId="076CCF9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(0.459)</w:t>
            </w:r>
          </w:p>
        </w:tc>
      </w:tr>
      <w:tr w:rsidR="00521BD3" w:rsidRPr="00FD4972" w14:paraId="0705223E" w14:textId="77777777" w:rsidTr="00094B8A">
        <w:trPr>
          <w:jc w:val="center"/>
        </w:trPr>
        <w:tc>
          <w:tcPr>
            <w:tcW w:w="1201" w:type="dxa"/>
            <w:tcBorders>
              <w:top w:val="nil"/>
              <w:left w:val="nil"/>
              <w:bottom w:val="nil"/>
              <w:right w:val="nil"/>
            </w:tcBorders>
          </w:tcPr>
          <w:p w14:paraId="46CF7F76"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vertAlign w:val="superscript"/>
              </w:rPr>
            </w:pPr>
            <w:r w:rsidRPr="00AB4D41">
              <w:rPr>
                <w:rFonts w:ascii="Times New Roman" w:hAnsi="Times New Roman" w:cs="Times New Roman"/>
                <w:kern w:val="0"/>
                <w:sz w:val="15"/>
                <w:szCs w:val="15"/>
              </w:rPr>
              <w:t>到大城市距离</w:t>
            </w:r>
            <w:r w:rsidRPr="00AB4D41">
              <w:rPr>
                <w:rFonts w:ascii="Times New Roman" w:hAnsi="Times New Roman" w:cs="Times New Roman"/>
                <w:kern w:val="0"/>
                <w:sz w:val="15"/>
                <w:szCs w:val="15"/>
                <w:vertAlign w:val="superscript"/>
              </w:rPr>
              <w:t>2</w:t>
            </w:r>
          </w:p>
        </w:tc>
        <w:tc>
          <w:tcPr>
            <w:tcW w:w="813" w:type="dxa"/>
            <w:tcBorders>
              <w:top w:val="nil"/>
              <w:left w:val="nil"/>
              <w:bottom w:val="nil"/>
              <w:right w:val="nil"/>
            </w:tcBorders>
          </w:tcPr>
          <w:p w14:paraId="21599DE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-0.888**</w:t>
            </w:r>
          </w:p>
        </w:tc>
        <w:tc>
          <w:tcPr>
            <w:tcW w:w="763" w:type="dxa"/>
            <w:tcBorders>
              <w:top w:val="nil"/>
              <w:left w:val="nil"/>
              <w:bottom w:val="nil"/>
              <w:right w:val="nil"/>
            </w:tcBorders>
          </w:tcPr>
          <w:p w14:paraId="060C283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-0.237</w:t>
            </w:r>
          </w:p>
        </w:tc>
        <w:tc>
          <w:tcPr>
            <w:tcW w:w="938" w:type="dxa"/>
            <w:tcBorders>
              <w:top w:val="nil"/>
              <w:left w:val="nil"/>
              <w:bottom w:val="nil"/>
              <w:right w:val="nil"/>
            </w:tcBorders>
          </w:tcPr>
          <w:p w14:paraId="1B6FE31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-0.415</w:t>
            </w:r>
          </w:p>
        </w:tc>
        <w:tc>
          <w:tcPr>
            <w:tcW w:w="763" w:type="dxa"/>
            <w:tcBorders>
              <w:top w:val="nil"/>
              <w:left w:val="nil"/>
              <w:bottom w:val="nil"/>
              <w:right w:val="nil"/>
            </w:tcBorders>
          </w:tcPr>
          <w:p w14:paraId="2E6858D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-0.416</w:t>
            </w:r>
          </w:p>
        </w:tc>
        <w:tc>
          <w:tcPr>
            <w:tcW w:w="813" w:type="dxa"/>
            <w:tcBorders>
              <w:top w:val="nil"/>
              <w:left w:val="nil"/>
              <w:bottom w:val="nil"/>
              <w:right w:val="nil"/>
            </w:tcBorders>
          </w:tcPr>
          <w:p w14:paraId="7424849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-0.946***</w:t>
            </w:r>
          </w:p>
        </w:tc>
        <w:tc>
          <w:tcPr>
            <w:tcW w:w="763" w:type="dxa"/>
            <w:tcBorders>
              <w:top w:val="nil"/>
              <w:left w:val="nil"/>
              <w:bottom w:val="nil"/>
              <w:right w:val="nil"/>
            </w:tcBorders>
          </w:tcPr>
          <w:p w14:paraId="37FEC0C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-0.621</w:t>
            </w:r>
          </w:p>
        </w:tc>
        <w:tc>
          <w:tcPr>
            <w:tcW w:w="813" w:type="dxa"/>
            <w:tcBorders>
              <w:top w:val="nil"/>
              <w:left w:val="nil"/>
              <w:bottom w:val="nil"/>
              <w:right w:val="nil"/>
            </w:tcBorders>
          </w:tcPr>
          <w:p w14:paraId="4336C0A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-1.105***</w:t>
            </w:r>
          </w:p>
        </w:tc>
        <w:tc>
          <w:tcPr>
            <w:tcW w:w="763" w:type="dxa"/>
            <w:tcBorders>
              <w:top w:val="nil"/>
              <w:left w:val="nil"/>
              <w:bottom w:val="nil"/>
              <w:right w:val="nil"/>
            </w:tcBorders>
          </w:tcPr>
          <w:p w14:paraId="2689942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-0.811*</w:t>
            </w:r>
          </w:p>
        </w:tc>
      </w:tr>
      <w:tr w:rsidR="00521BD3" w:rsidRPr="00FD4972" w14:paraId="04E58FB8" w14:textId="77777777" w:rsidTr="00094B8A">
        <w:trPr>
          <w:jc w:val="center"/>
        </w:trPr>
        <w:tc>
          <w:tcPr>
            <w:tcW w:w="1201" w:type="dxa"/>
            <w:tcBorders>
              <w:top w:val="nil"/>
              <w:left w:val="nil"/>
              <w:bottom w:val="nil"/>
              <w:right w:val="nil"/>
            </w:tcBorders>
          </w:tcPr>
          <w:p w14:paraId="6AFF4CFC"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8"/>
                <w:szCs w:val="21"/>
              </w:rPr>
              <w:t>（</w:t>
            </w:r>
            <w:r w:rsidRPr="00AB4D41">
              <w:rPr>
                <w:rFonts w:ascii="Times New Roman" w:hAnsi="Times New Roman" w:cs="Times New Roman"/>
                <w:kern w:val="0"/>
                <w:sz w:val="18"/>
                <w:szCs w:val="21"/>
              </w:rPr>
              <w:t>1000</w:t>
            </w:r>
            <w:r w:rsidRPr="00AB4D41">
              <w:rPr>
                <w:rFonts w:ascii="Times New Roman" w:hAnsi="Times New Roman" w:cs="Times New Roman"/>
                <w:kern w:val="0"/>
                <w:sz w:val="18"/>
                <w:szCs w:val="21"/>
                <w:vertAlign w:val="superscript"/>
              </w:rPr>
              <w:t>2</w:t>
            </w:r>
            <w:r w:rsidRPr="00AB4D41">
              <w:rPr>
                <w:rFonts w:ascii="Times New Roman" w:hAnsi="Times New Roman" w:cs="Times New Roman"/>
                <w:kern w:val="0"/>
                <w:sz w:val="18"/>
                <w:szCs w:val="21"/>
              </w:rPr>
              <w:t>km</w:t>
            </w:r>
            <w:r w:rsidRPr="00AB4D41">
              <w:rPr>
                <w:rFonts w:ascii="Times New Roman" w:hAnsi="Times New Roman" w:cs="Times New Roman"/>
                <w:kern w:val="0"/>
                <w:sz w:val="18"/>
                <w:szCs w:val="21"/>
              </w:rPr>
              <w:t>）</w:t>
            </w:r>
          </w:p>
        </w:tc>
        <w:tc>
          <w:tcPr>
            <w:tcW w:w="813" w:type="dxa"/>
            <w:tcBorders>
              <w:top w:val="nil"/>
              <w:left w:val="nil"/>
              <w:bottom w:val="nil"/>
              <w:right w:val="nil"/>
            </w:tcBorders>
          </w:tcPr>
          <w:p w14:paraId="5F393CA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(0.366)</w:t>
            </w:r>
          </w:p>
        </w:tc>
        <w:tc>
          <w:tcPr>
            <w:tcW w:w="763" w:type="dxa"/>
            <w:tcBorders>
              <w:top w:val="nil"/>
              <w:left w:val="nil"/>
              <w:bottom w:val="nil"/>
              <w:right w:val="nil"/>
            </w:tcBorders>
          </w:tcPr>
          <w:p w14:paraId="31D9D70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(0.480)</w:t>
            </w:r>
          </w:p>
        </w:tc>
        <w:tc>
          <w:tcPr>
            <w:tcW w:w="938" w:type="dxa"/>
            <w:tcBorders>
              <w:top w:val="nil"/>
              <w:left w:val="nil"/>
              <w:bottom w:val="nil"/>
              <w:right w:val="nil"/>
            </w:tcBorders>
          </w:tcPr>
          <w:p w14:paraId="0D1AC5A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(0.323)</w:t>
            </w:r>
          </w:p>
        </w:tc>
        <w:tc>
          <w:tcPr>
            <w:tcW w:w="763" w:type="dxa"/>
            <w:tcBorders>
              <w:top w:val="nil"/>
              <w:left w:val="nil"/>
              <w:bottom w:val="nil"/>
              <w:right w:val="nil"/>
            </w:tcBorders>
          </w:tcPr>
          <w:p w14:paraId="571DE55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(0.616)</w:t>
            </w:r>
          </w:p>
        </w:tc>
        <w:tc>
          <w:tcPr>
            <w:tcW w:w="813" w:type="dxa"/>
            <w:tcBorders>
              <w:top w:val="nil"/>
              <w:left w:val="nil"/>
              <w:bottom w:val="nil"/>
              <w:right w:val="nil"/>
            </w:tcBorders>
          </w:tcPr>
          <w:p w14:paraId="30F451F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(0.304)</w:t>
            </w:r>
          </w:p>
        </w:tc>
        <w:tc>
          <w:tcPr>
            <w:tcW w:w="763" w:type="dxa"/>
            <w:tcBorders>
              <w:top w:val="nil"/>
              <w:left w:val="nil"/>
              <w:bottom w:val="nil"/>
              <w:right w:val="nil"/>
            </w:tcBorders>
          </w:tcPr>
          <w:p w14:paraId="27F920E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(0.461)</w:t>
            </w:r>
          </w:p>
        </w:tc>
        <w:tc>
          <w:tcPr>
            <w:tcW w:w="813" w:type="dxa"/>
            <w:tcBorders>
              <w:top w:val="nil"/>
              <w:left w:val="nil"/>
              <w:bottom w:val="nil"/>
              <w:right w:val="nil"/>
            </w:tcBorders>
          </w:tcPr>
          <w:p w14:paraId="1B705C9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(0.289)</w:t>
            </w:r>
          </w:p>
        </w:tc>
        <w:tc>
          <w:tcPr>
            <w:tcW w:w="763" w:type="dxa"/>
            <w:tcBorders>
              <w:top w:val="nil"/>
              <w:left w:val="nil"/>
              <w:bottom w:val="nil"/>
              <w:right w:val="nil"/>
            </w:tcBorders>
          </w:tcPr>
          <w:p w14:paraId="409DE84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(0.425)</w:t>
            </w:r>
          </w:p>
        </w:tc>
      </w:tr>
      <w:tr w:rsidR="00521BD3" w:rsidRPr="00FD4972" w14:paraId="2AFF85D0" w14:textId="77777777" w:rsidTr="00094B8A">
        <w:trPr>
          <w:jc w:val="center"/>
        </w:trPr>
        <w:tc>
          <w:tcPr>
            <w:tcW w:w="1201" w:type="dxa"/>
            <w:tcBorders>
              <w:top w:val="nil"/>
              <w:left w:val="nil"/>
              <w:bottom w:val="nil"/>
              <w:right w:val="nil"/>
            </w:tcBorders>
          </w:tcPr>
          <w:p w14:paraId="75C72CBB"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5"/>
                <w:szCs w:val="15"/>
              </w:rPr>
              <w:t>是否省会</w:t>
            </w:r>
          </w:p>
        </w:tc>
        <w:tc>
          <w:tcPr>
            <w:tcW w:w="813" w:type="dxa"/>
            <w:tcBorders>
              <w:top w:val="nil"/>
              <w:left w:val="nil"/>
              <w:bottom w:val="nil"/>
              <w:right w:val="nil"/>
            </w:tcBorders>
          </w:tcPr>
          <w:p w14:paraId="750BE62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0.370***</w:t>
            </w:r>
          </w:p>
        </w:tc>
        <w:tc>
          <w:tcPr>
            <w:tcW w:w="763" w:type="dxa"/>
            <w:tcBorders>
              <w:top w:val="nil"/>
              <w:left w:val="nil"/>
              <w:bottom w:val="nil"/>
              <w:right w:val="nil"/>
            </w:tcBorders>
          </w:tcPr>
          <w:p w14:paraId="648A9AC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346087F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0.487***</w:t>
            </w:r>
          </w:p>
        </w:tc>
        <w:tc>
          <w:tcPr>
            <w:tcW w:w="763" w:type="dxa"/>
            <w:tcBorders>
              <w:top w:val="nil"/>
              <w:left w:val="nil"/>
              <w:bottom w:val="nil"/>
              <w:right w:val="nil"/>
            </w:tcBorders>
          </w:tcPr>
          <w:p w14:paraId="764C764D"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6E635FE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0.180*</w:t>
            </w:r>
          </w:p>
        </w:tc>
        <w:tc>
          <w:tcPr>
            <w:tcW w:w="763" w:type="dxa"/>
            <w:tcBorders>
              <w:top w:val="nil"/>
              <w:left w:val="nil"/>
              <w:bottom w:val="nil"/>
              <w:right w:val="nil"/>
            </w:tcBorders>
          </w:tcPr>
          <w:p w14:paraId="7564265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1E1EF12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0.324***</w:t>
            </w:r>
          </w:p>
        </w:tc>
        <w:tc>
          <w:tcPr>
            <w:tcW w:w="763" w:type="dxa"/>
            <w:tcBorders>
              <w:top w:val="nil"/>
              <w:left w:val="nil"/>
              <w:bottom w:val="nil"/>
              <w:right w:val="nil"/>
            </w:tcBorders>
          </w:tcPr>
          <w:p w14:paraId="2417400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5C1FB21C" w14:textId="77777777" w:rsidTr="00094B8A">
        <w:trPr>
          <w:jc w:val="center"/>
        </w:trPr>
        <w:tc>
          <w:tcPr>
            <w:tcW w:w="1201" w:type="dxa"/>
            <w:tcBorders>
              <w:top w:val="nil"/>
              <w:left w:val="nil"/>
              <w:bottom w:val="nil"/>
              <w:right w:val="nil"/>
            </w:tcBorders>
          </w:tcPr>
          <w:p w14:paraId="27BD446C"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p>
        </w:tc>
        <w:tc>
          <w:tcPr>
            <w:tcW w:w="813" w:type="dxa"/>
            <w:tcBorders>
              <w:top w:val="nil"/>
              <w:left w:val="nil"/>
              <w:bottom w:val="nil"/>
              <w:right w:val="nil"/>
            </w:tcBorders>
          </w:tcPr>
          <w:p w14:paraId="22F69E2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(0.102)</w:t>
            </w:r>
          </w:p>
        </w:tc>
        <w:tc>
          <w:tcPr>
            <w:tcW w:w="763" w:type="dxa"/>
            <w:tcBorders>
              <w:top w:val="nil"/>
              <w:left w:val="nil"/>
              <w:bottom w:val="nil"/>
              <w:right w:val="nil"/>
            </w:tcBorders>
          </w:tcPr>
          <w:p w14:paraId="6A1D28F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7BBA32F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(0.0890)</w:t>
            </w:r>
          </w:p>
        </w:tc>
        <w:tc>
          <w:tcPr>
            <w:tcW w:w="763" w:type="dxa"/>
            <w:tcBorders>
              <w:top w:val="nil"/>
              <w:left w:val="nil"/>
              <w:bottom w:val="nil"/>
              <w:right w:val="nil"/>
            </w:tcBorders>
          </w:tcPr>
          <w:p w14:paraId="3141613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343BDCE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(0.0937)</w:t>
            </w:r>
          </w:p>
        </w:tc>
        <w:tc>
          <w:tcPr>
            <w:tcW w:w="763" w:type="dxa"/>
            <w:tcBorders>
              <w:top w:val="nil"/>
              <w:left w:val="nil"/>
              <w:bottom w:val="nil"/>
              <w:right w:val="nil"/>
            </w:tcBorders>
          </w:tcPr>
          <w:p w14:paraId="7795E31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4C36593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(0.0843)</w:t>
            </w:r>
          </w:p>
        </w:tc>
        <w:tc>
          <w:tcPr>
            <w:tcW w:w="763" w:type="dxa"/>
            <w:tcBorders>
              <w:top w:val="nil"/>
              <w:left w:val="nil"/>
              <w:bottom w:val="nil"/>
              <w:right w:val="nil"/>
            </w:tcBorders>
          </w:tcPr>
          <w:p w14:paraId="5C08E40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640D4763" w14:textId="77777777" w:rsidTr="00094B8A">
        <w:trPr>
          <w:jc w:val="center"/>
        </w:trPr>
        <w:tc>
          <w:tcPr>
            <w:tcW w:w="1201" w:type="dxa"/>
            <w:tcBorders>
              <w:top w:val="nil"/>
              <w:left w:val="nil"/>
              <w:bottom w:val="nil"/>
              <w:right w:val="nil"/>
            </w:tcBorders>
          </w:tcPr>
          <w:p w14:paraId="4700BB68"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5"/>
                <w:szCs w:val="15"/>
              </w:rPr>
              <w:t>师生比</w:t>
            </w:r>
          </w:p>
        </w:tc>
        <w:tc>
          <w:tcPr>
            <w:tcW w:w="813" w:type="dxa"/>
            <w:tcBorders>
              <w:top w:val="nil"/>
              <w:left w:val="nil"/>
              <w:bottom w:val="nil"/>
              <w:right w:val="nil"/>
            </w:tcBorders>
          </w:tcPr>
          <w:p w14:paraId="0222597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3.283</w:t>
            </w:r>
          </w:p>
        </w:tc>
        <w:tc>
          <w:tcPr>
            <w:tcW w:w="763" w:type="dxa"/>
            <w:tcBorders>
              <w:top w:val="nil"/>
              <w:left w:val="nil"/>
              <w:bottom w:val="nil"/>
              <w:right w:val="nil"/>
            </w:tcBorders>
          </w:tcPr>
          <w:p w14:paraId="7ACE745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5D52B04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14.28***</w:t>
            </w:r>
          </w:p>
        </w:tc>
        <w:tc>
          <w:tcPr>
            <w:tcW w:w="763" w:type="dxa"/>
            <w:tcBorders>
              <w:top w:val="nil"/>
              <w:left w:val="nil"/>
              <w:bottom w:val="nil"/>
              <w:right w:val="nil"/>
            </w:tcBorders>
          </w:tcPr>
          <w:p w14:paraId="4840C5C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77F0D33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6.467**</w:t>
            </w:r>
          </w:p>
        </w:tc>
        <w:tc>
          <w:tcPr>
            <w:tcW w:w="763" w:type="dxa"/>
            <w:tcBorders>
              <w:top w:val="nil"/>
              <w:left w:val="nil"/>
              <w:bottom w:val="nil"/>
              <w:right w:val="nil"/>
            </w:tcBorders>
          </w:tcPr>
          <w:p w14:paraId="6CE3AFF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75E329A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9.560***</w:t>
            </w:r>
          </w:p>
        </w:tc>
        <w:tc>
          <w:tcPr>
            <w:tcW w:w="763" w:type="dxa"/>
            <w:tcBorders>
              <w:top w:val="nil"/>
              <w:left w:val="nil"/>
              <w:bottom w:val="nil"/>
              <w:right w:val="nil"/>
            </w:tcBorders>
          </w:tcPr>
          <w:p w14:paraId="26C1635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530B73AA" w14:textId="77777777" w:rsidTr="00094B8A">
        <w:trPr>
          <w:jc w:val="center"/>
        </w:trPr>
        <w:tc>
          <w:tcPr>
            <w:tcW w:w="1201" w:type="dxa"/>
            <w:tcBorders>
              <w:top w:val="nil"/>
              <w:left w:val="nil"/>
              <w:bottom w:val="nil"/>
              <w:right w:val="nil"/>
            </w:tcBorders>
          </w:tcPr>
          <w:p w14:paraId="6C789D0B"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p>
        </w:tc>
        <w:tc>
          <w:tcPr>
            <w:tcW w:w="813" w:type="dxa"/>
            <w:tcBorders>
              <w:top w:val="nil"/>
              <w:left w:val="nil"/>
              <w:bottom w:val="nil"/>
              <w:right w:val="nil"/>
            </w:tcBorders>
          </w:tcPr>
          <w:p w14:paraId="6A2DA76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(3.254)</w:t>
            </w:r>
          </w:p>
        </w:tc>
        <w:tc>
          <w:tcPr>
            <w:tcW w:w="763" w:type="dxa"/>
            <w:tcBorders>
              <w:top w:val="nil"/>
              <w:left w:val="nil"/>
              <w:bottom w:val="nil"/>
              <w:right w:val="nil"/>
            </w:tcBorders>
          </w:tcPr>
          <w:p w14:paraId="747C16B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57809E2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(3.172)</w:t>
            </w:r>
          </w:p>
        </w:tc>
        <w:tc>
          <w:tcPr>
            <w:tcW w:w="763" w:type="dxa"/>
            <w:tcBorders>
              <w:top w:val="nil"/>
              <w:left w:val="nil"/>
              <w:bottom w:val="nil"/>
              <w:right w:val="nil"/>
            </w:tcBorders>
          </w:tcPr>
          <w:p w14:paraId="7C40548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4AF86DE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(2.537)</w:t>
            </w:r>
          </w:p>
        </w:tc>
        <w:tc>
          <w:tcPr>
            <w:tcW w:w="763" w:type="dxa"/>
            <w:tcBorders>
              <w:top w:val="nil"/>
              <w:left w:val="nil"/>
              <w:bottom w:val="nil"/>
              <w:right w:val="nil"/>
            </w:tcBorders>
          </w:tcPr>
          <w:p w14:paraId="379D184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20B8273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(2.016)</w:t>
            </w:r>
          </w:p>
        </w:tc>
        <w:tc>
          <w:tcPr>
            <w:tcW w:w="763" w:type="dxa"/>
            <w:tcBorders>
              <w:top w:val="nil"/>
              <w:left w:val="nil"/>
              <w:bottom w:val="nil"/>
              <w:right w:val="nil"/>
            </w:tcBorders>
          </w:tcPr>
          <w:p w14:paraId="53C54C4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57F6D186" w14:textId="77777777" w:rsidTr="00094B8A">
        <w:trPr>
          <w:jc w:val="center"/>
        </w:trPr>
        <w:tc>
          <w:tcPr>
            <w:tcW w:w="1201" w:type="dxa"/>
            <w:tcBorders>
              <w:top w:val="nil"/>
              <w:left w:val="nil"/>
              <w:bottom w:val="nil"/>
              <w:right w:val="nil"/>
            </w:tcBorders>
          </w:tcPr>
          <w:p w14:paraId="79612BFA"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5"/>
                <w:szCs w:val="15"/>
              </w:rPr>
              <w:t>万人床位数</w:t>
            </w:r>
          </w:p>
        </w:tc>
        <w:tc>
          <w:tcPr>
            <w:tcW w:w="813" w:type="dxa"/>
            <w:tcBorders>
              <w:top w:val="nil"/>
              <w:left w:val="nil"/>
              <w:bottom w:val="nil"/>
              <w:right w:val="nil"/>
            </w:tcBorders>
          </w:tcPr>
          <w:p w14:paraId="1FE1134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0.0215***</w:t>
            </w:r>
          </w:p>
        </w:tc>
        <w:tc>
          <w:tcPr>
            <w:tcW w:w="763" w:type="dxa"/>
            <w:tcBorders>
              <w:top w:val="nil"/>
              <w:left w:val="nil"/>
              <w:bottom w:val="nil"/>
              <w:right w:val="nil"/>
            </w:tcBorders>
          </w:tcPr>
          <w:p w14:paraId="18AC5AC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2723B76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0.00104***</w:t>
            </w:r>
          </w:p>
        </w:tc>
        <w:tc>
          <w:tcPr>
            <w:tcW w:w="763" w:type="dxa"/>
            <w:tcBorders>
              <w:top w:val="nil"/>
              <w:left w:val="nil"/>
              <w:bottom w:val="nil"/>
              <w:right w:val="nil"/>
            </w:tcBorders>
          </w:tcPr>
          <w:p w14:paraId="203E960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1C0D335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0.0220***</w:t>
            </w:r>
          </w:p>
        </w:tc>
        <w:tc>
          <w:tcPr>
            <w:tcW w:w="763" w:type="dxa"/>
            <w:tcBorders>
              <w:top w:val="nil"/>
              <w:left w:val="nil"/>
              <w:bottom w:val="nil"/>
              <w:right w:val="nil"/>
            </w:tcBorders>
          </w:tcPr>
          <w:p w14:paraId="4177C3C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2A9DCEE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0.00336</w:t>
            </w:r>
          </w:p>
        </w:tc>
        <w:tc>
          <w:tcPr>
            <w:tcW w:w="763" w:type="dxa"/>
            <w:tcBorders>
              <w:top w:val="nil"/>
              <w:left w:val="nil"/>
              <w:bottom w:val="nil"/>
              <w:right w:val="nil"/>
            </w:tcBorders>
          </w:tcPr>
          <w:p w14:paraId="0318580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080953E6" w14:textId="77777777" w:rsidTr="00094B8A">
        <w:trPr>
          <w:jc w:val="center"/>
        </w:trPr>
        <w:tc>
          <w:tcPr>
            <w:tcW w:w="1201" w:type="dxa"/>
            <w:tcBorders>
              <w:top w:val="nil"/>
              <w:left w:val="nil"/>
              <w:bottom w:val="nil"/>
              <w:right w:val="nil"/>
            </w:tcBorders>
          </w:tcPr>
          <w:p w14:paraId="32D0E39D"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p>
        </w:tc>
        <w:tc>
          <w:tcPr>
            <w:tcW w:w="813" w:type="dxa"/>
            <w:tcBorders>
              <w:top w:val="nil"/>
              <w:left w:val="nil"/>
              <w:bottom w:val="nil"/>
              <w:right w:val="nil"/>
            </w:tcBorders>
          </w:tcPr>
          <w:p w14:paraId="12B8D80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(0.00378)</w:t>
            </w:r>
          </w:p>
        </w:tc>
        <w:tc>
          <w:tcPr>
            <w:tcW w:w="763" w:type="dxa"/>
            <w:tcBorders>
              <w:top w:val="nil"/>
              <w:left w:val="nil"/>
              <w:bottom w:val="nil"/>
              <w:right w:val="nil"/>
            </w:tcBorders>
          </w:tcPr>
          <w:p w14:paraId="58443DC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4D033F8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(7.40e-05)</w:t>
            </w:r>
          </w:p>
        </w:tc>
        <w:tc>
          <w:tcPr>
            <w:tcW w:w="763" w:type="dxa"/>
            <w:tcBorders>
              <w:top w:val="nil"/>
              <w:left w:val="nil"/>
              <w:bottom w:val="nil"/>
              <w:right w:val="nil"/>
            </w:tcBorders>
          </w:tcPr>
          <w:p w14:paraId="10A9136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41595B5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(0.00363)</w:t>
            </w:r>
          </w:p>
        </w:tc>
        <w:tc>
          <w:tcPr>
            <w:tcW w:w="763" w:type="dxa"/>
            <w:tcBorders>
              <w:top w:val="nil"/>
              <w:left w:val="nil"/>
              <w:bottom w:val="nil"/>
              <w:right w:val="nil"/>
            </w:tcBorders>
          </w:tcPr>
          <w:p w14:paraId="1C10D53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4CCF9D6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(0.00282)</w:t>
            </w:r>
          </w:p>
        </w:tc>
        <w:tc>
          <w:tcPr>
            <w:tcW w:w="763" w:type="dxa"/>
            <w:tcBorders>
              <w:top w:val="nil"/>
              <w:left w:val="nil"/>
              <w:bottom w:val="nil"/>
              <w:right w:val="nil"/>
            </w:tcBorders>
          </w:tcPr>
          <w:p w14:paraId="53D75CA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062F920F" w14:textId="77777777" w:rsidTr="00094B8A">
        <w:trPr>
          <w:jc w:val="center"/>
        </w:trPr>
        <w:tc>
          <w:tcPr>
            <w:tcW w:w="1201" w:type="dxa"/>
            <w:vMerge w:val="restart"/>
            <w:tcBorders>
              <w:top w:val="nil"/>
              <w:left w:val="nil"/>
              <w:right w:val="nil"/>
            </w:tcBorders>
          </w:tcPr>
          <w:p w14:paraId="68E45600"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5"/>
                <w:szCs w:val="15"/>
              </w:rPr>
              <w:t>投资占</w:t>
            </w:r>
            <w:r w:rsidRPr="00AB4D41">
              <w:rPr>
                <w:rFonts w:ascii="Times New Roman" w:hAnsi="Times New Roman" w:cs="Times New Roman"/>
                <w:kern w:val="0"/>
                <w:sz w:val="15"/>
                <w:szCs w:val="15"/>
              </w:rPr>
              <w:t>GDP</w:t>
            </w:r>
            <w:r w:rsidRPr="00AB4D41">
              <w:rPr>
                <w:rFonts w:ascii="Times New Roman" w:hAnsi="Times New Roman" w:cs="Times New Roman"/>
                <w:kern w:val="0"/>
                <w:sz w:val="15"/>
                <w:szCs w:val="15"/>
              </w:rPr>
              <w:t>比重</w:t>
            </w:r>
          </w:p>
        </w:tc>
        <w:tc>
          <w:tcPr>
            <w:tcW w:w="813" w:type="dxa"/>
            <w:tcBorders>
              <w:top w:val="nil"/>
              <w:left w:val="nil"/>
              <w:bottom w:val="nil"/>
              <w:right w:val="nil"/>
            </w:tcBorders>
          </w:tcPr>
          <w:p w14:paraId="1AC427B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0.260</w:t>
            </w:r>
          </w:p>
        </w:tc>
        <w:tc>
          <w:tcPr>
            <w:tcW w:w="763" w:type="dxa"/>
            <w:tcBorders>
              <w:top w:val="nil"/>
              <w:left w:val="nil"/>
              <w:bottom w:val="nil"/>
              <w:right w:val="nil"/>
            </w:tcBorders>
          </w:tcPr>
          <w:p w14:paraId="7234C95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6E1DB08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0.273</w:t>
            </w:r>
          </w:p>
        </w:tc>
        <w:tc>
          <w:tcPr>
            <w:tcW w:w="763" w:type="dxa"/>
            <w:tcBorders>
              <w:top w:val="nil"/>
              <w:left w:val="nil"/>
              <w:bottom w:val="nil"/>
              <w:right w:val="nil"/>
            </w:tcBorders>
          </w:tcPr>
          <w:p w14:paraId="040915DD"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6B98806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-0.353**</w:t>
            </w:r>
          </w:p>
        </w:tc>
        <w:tc>
          <w:tcPr>
            <w:tcW w:w="763" w:type="dxa"/>
            <w:tcBorders>
              <w:top w:val="nil"/>
              <w:left w:val="nil"/>
              <w:bottom w:val="nil"/>
              <w:right w:val="nil"/>
            </w:tcBorders>
          </w:tcPr>
          <w:p w14:paraId="54829CF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31CCE71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-0.323***</w:t>
            </w:r>
          </w:p>
        </w:tc>
        <w:tc>
          <w:tcPr>
            <w:tcW w:w="763" w:type="dxa"/>
            <w:tcBorders>
              <w:top w:val="nil"/>
              <w:left w:val="nil"/>
              <w:bottom w:val="nil"/>
              <w:right w:val="nil"/>
            </w:tcBorders>
          </w:tcPr>
          <w:p w14:paraId="1CC9D65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49076C59" w14:textId="77777777" w:rsidTr="00094B8A">
        <w:trPr>
          <w:jc w:val="center"/>
        </w:trPr>
        <w:tc>
          <w:tcPr>
            <w:tcW w:w="1201" w:type="dxa"/>
            <w:vMerge/>
            <w:tcBorders>
              <w:left w:val="nil"/>
              <w:bottom w:val="nil"/>
              <w:right w:val="nil"/>
            </w:tcBorders>
          </w:tcPr>
          <w:p w14:paraId="6A02F880"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p>
        </w:tc>
        <w:tc>
          <w:tcPr>
            <w:tcW w:w="813" w:type="dxa"/>
            <w:tcBorders>
              <w:top w:val="nil"/>
              <w:left w:val="nil"/>
              <w:bottom w:val="nil"/>
              <w:right w:val="nil"/>
            </w:tcBorders>
          </w:tcPr>
          <w:p w14:paraId="0F04496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(0.212)</w:t>
            </w:r>
          </w:p>
        </w:tc>
        <w:tc>
          <w:tcPr>
            <w:tcW w:w="763" w:type="dxa"/>
            <w:tcBorders>
              <w:top w:val="nil"/>
              <w:left w:val="nil"/>
              <w:bottom w:val="nil"/>
              <w:right w:val="nil"/>
            </w:tcBorders>
          </w:tcPr>
          <w:p w14:paraId="3280B46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0E95D84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(0.191)</w:t>
            </w:r>
          </w:p>
        </w:tc>
        <w:tc>
          <w:tcPr>
            <w:tcW w:w="763" w:type="dxa"/>
            <w:tcBorders>
              <w:top w:val="nil"/>
              <w:left w:val="nil"/>
              <w:bottom w:val="nil"/>
              <w:right w:val="nil"/>
            </w:tcBorders>
          </w:tcPr>
          <w:p w14:paraId="2596846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1A62BCF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(0.143)</w:t>
            </w:r>
          </w:p>
        </w:tc>
        <w:tc>
          <w:tcPr>
            <w:tcW w:w="763" w:type="dxa"/>
            <w:tcBorders>
              <w:top w:val="nil"/>
              <w:left w:val="nil"/>
              <w:bottom w:val="nil"/>
              <w:right w:val="nil"/>
            </w:tcBorders>
          </w:tcPr>
          <w:p w14:paraId="58F7024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171F356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(0.102)</w:t>
            </w:r>
          </w:p>
        </w:tc>
        <w:tc>
          <w:tcPr>
            <w:tcW w:w="763" w:type="dxa"/>
            <w:tcBorders>
              <w:top w:val="nil"/>
              <w:left w:val="nil"/>
              <w:bottom w:val="nil"/>
              <w:right w:val="nil"/>
            </w:tcBorders>
          </w:tcPr>
          <w:p w14:paraId="234FD76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13B27C72" w14:textId="77777777" w:rsidTr="00094B8A">
        <w:trPr>
          <w:jc w:val="center"/>
        </w:trPr>
        <w:tc>
          <w:tcPr>
            <w:tcW w:w="1201" w:type="dxa"/>
            <w:tcBorders>
              <w:top w:val="nil"/>
              <w:left w:val="nil"/>
              <w:bottom w:val="nil"/>
              <w:right w:val="nil"/>
            </w:tcBorders>
          </w:tcPr>
          <w:p w14:paraId="3CD47BAF"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5"/>
                <w:szCs w:val="15"/>
              </w:rPr>
              <w:t>财政支出</w:t>
            </w:r>
            <w:r w:rsidRPr="00AB4D41">
              <w:rPr>
                <w:rFonts w:ascii="Times New Roman" w:hAnsi="Times New Roman" w:cs="Times New Roman"/>
                <w:kern w:val="0"/>
                <w:sz w:val="15"/>
                <w:szCs w:val="15"/>
              </w:rPr>
              <w:t>/GDP</w:t>
            </w:r>
          </w:p>
        </w:tc>
        <w:tc>
          <w:tcPr>
            <w:tcW w:w="813" w:type="dxa"/>
            <w:tcBorders>
              <w:top w:val="nil"/>
              <w:left w:val="nil"/>
              <w:bottom w:val="nil"/>
              <w:right w:val="nil"/>
            </w:tcBorders>
          </w:tcPr>
          <w:p w14:paraId="3E99AAE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-0.653***</w:t>
            </w:r>
          </w:p>
        </w:tc>
        <w:tc>
          <w:tcPr>
            <w:tcW w:w="763" w:type="dxa"/>
            <w:tcBorders>
              <w:top w:val="nil"/>
              <w:left w:val="nil"/>
              <w:bottom w:val="nil"/>
              <w:right w:val="nil"/>
            </w:tcBorders>
          </w:tcPr>
          <w:p w14:paraId="283D96C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5DCE926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-5.699***</w:t>
            </w:r>
          </w:p>
        </w:tc>
        <w:tc>
          <w:tcPr>
            <w:tcW w:w="763" w:type="dxa"/>
            <w:tcBorders>
              <w:top w:val="nil"/>
              <w:left w:val="nil"/>
              <w:bottom w:val="nil"/>
              <w:right w:val="nil"/>
            </w:tcBorders>
          </w:tcPr>
          <w:p w14:paraId="58D4780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6A0C835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-0.652***</w:t>
            </w:r>
          </w:p>
        </w:tc>
        <w:tc>
          <w:tcPr>
            <w:tcW w:w="763" w:type="dxa"/>
            <w:tcBorders>
              <w:top w:val="nil"/>
              <w:left w:val="nil"/>
              <w:bottom w:val="nil"/>
              <w:right w:val="nil"/>
            </w:tcBorders>
          </w:tcPr>
          <w:p w14:paraId="7D18B88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386B741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-3.783***</w:t>
            </w:r>
          </w:p>
        </w:tc>
        <w:tc>
          <w:tcPr>
            <w:tcW w:w="763" w:type="dxa"/>
            <w:tcBorders>
              <w:top w:val="nil"/>
              <w:left w:val="nil"/>
              <w:bottom w:val="nil"/>
              <w:right w:val="nil"/>
            </w:tcBorders>
          </w:tcPr>
          <w:p w14:paraId="0D51BC5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5EAD5AFF" w14:textId="77777777" w:rsidTr="00094B8A">
        <w:trPr>
          <w:jc w:val="center"/>
        </w:trPr>
        <w:tc>
          <w:tcPr>
            <w:tcW w:w="1201" w:type="dxa"/>
            <w:tcBorders>
              <w:top w:val="nil"/>
              <w:left w:val="nil"/>
              <w:bottom w:val="nil"/>
              <w:right w:val="nil"/>
            </w:tcBorders>
          </w:tcPr>
          <w:p w14:paraId="415CCF0C"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p>
        </w:tc>
        <w:tc>
          <w:tcPr>
            <w:tcW w:w="813" w:type="dxa"/>
            <w:tcBorders>
              <w:top w:val="nil"/>
              <w:left w:val="nil"/>
              <w:bottom w:val="nil"/>
              <w:right w:val="nil"/>
            </w:tcBorders>
          </w:tcPr>
          <w:p w14:paraId="207FCA9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(0.212)</w:t>
            </w:r>
          </w:p>
        </w:tc>
        <w:tc>
          <w:tcPr>
            <w:tcW w:w="763" w:type="dxa"/>
            <w:tcBorders>
              <w:top w:val="nil"/>
              <w:left w:val="nil"/>
              <w:bottom w:val="nil"/>
              <w:right w:val="nil"/>
            </w:tcBorders>
          </w:tcPr>
          <w:p w14:paraId="618BC46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49FB143D"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(0.819)</w:t>
            </w:r>
          </w:p>
        </w:tc>
        <w:tc>
          <w:tcPr>
            <w:tcW w:w="763" w:type="dxa"/>
            <w:tcBorders>
              <w:top w:val="nil"/>
              <w:left w:val="nil"/>
              <w:bottom w:val="nil"/>
              <w:right w:val="nil"/>
            </w:tcBorders>
          </w:tcPr>
          <w:p w14:paraId="40443A0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1474196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(0.224)</w:t>
            </w:r>
          </w:p>
        </w:tc>
        <w:tc>
          <w:tcPr>
            <w:tcW w:w="763" w:type="dxa"/>
            <w:tcBorders>
              <w:top w:val="nil"/>
              <w:left w:val="nil"/>
              <w:bottom w:val="nil"/>
              <w:right w:val="nil"/>
            </w:tcBorders>
          </w:tcPr>
          <w:p w14:paraId="44FE867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7379501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(0.404)</w:t>
            </w:r>
          </w:p>
        </w:tc>
        <w:tc>
          <w:tcPr>
            <w:tcW w:w="763" w:type="dxa"/>
            <w:tcBorders>
              <w:top w:val="nil"/>
              <w:left w:val="nil"/>
              <w:bottom w:val="nil"/>
              <w:right w:val="nil"/>
            </w:tcBorders>
          </w:tcPr>
          <w:p w14:paraId="1003039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6C21C050" w14:textId="77777777" w:rsidTr="00094B8A">
        <w:trPr>
          <w:jc w:val="center"/>
        </w:trPr>
        <w:tc>
          <w:tcPr>
            <w:tcW w:w="1201" w:type="dxa"/>
            <w:tcBorders>
              <w:top w:val="nil"/>
              <w:left w:val="nil"/>
              <w:bottom w:val="nil"/>
              <w:right w:val="nil"/>
            </w:tcBorders>
          </w:tcPr>
          <w:p w14:paraId="3B88C9BF"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5"/>
                <w:szCs w:val="15"/>
              </w:rPr>
              <w:t>人均外商投资</w:t>
            </w:r>
          </w:p>
        </w:tc>
        <w:tc>
          <w:tcPr>
            <w:tcW w:w="813" w:type="dxa"/>
            <w:tcBorders>
              <w:top w:val="nil"/>
              <w:left w:val="nil"/>
              <w:bottom w:val="nil"/>
              <w:right w:val="nil"/>
            </w:tcBorders>
          </w:tcPr>
          <w:p w14:paraId="09B0677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3.057**</w:t>
            </w:r>
          </w:p>
        </w:tc>
        <w:tc>
          <w:tcPr>
            <w:tcW w:w="763" w:type="dxa"/>
            <w:tcBorders>
              <w:top w:val="nil"/>
              <w:left w:val="nil"/>
              <w:bottom w:val="nil"/>
              <w:right w:val="nil"/>
            </w:tcBorders>
          </w:tcPr>
          <w:p w14:paraId="4F7D700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1A40BBA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3.027**</w:t>
            </w:r>
          </w:p>
        </w:tc>
        <w:tc>
          <w:tcPr>
            <w:tcW w:w="763" w:type="dxa"/>
            <w:tcBorders>
              <w:top w:val="nil"/>
              <w:left w:val="nil"/>
              <w:bottom w:val="nil"/>
              <w:right w:val="nil"/>
            </w:tcBorders>
          </w:tcPr>
          <w:p w14:paraId="406BC51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0174F1E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6.594***</w:t>
            </w:r>
          </w:p>
        </w:tc>
        <w:tc>
          <w:tcPr>
            <w:tcW w:w="763" w:type="dxa"/>
            <w:tcBorders>
              <w:top w:val="nil"/>
              <w:left w:val="nil"/>
              <w:bottom w:val="nil"/>
              <w:right w:val="nil"/>
            </w:tcBorders>
          </w:tcPr>
          <w:p w14:paraId="7E6FF52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281C4CF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2.893**</w:t>
            </w:r>
          </w:p>
        </w:tc>
        <w:tc>
          <w:tcPr>
            <w:tcW w:w="763" w:type="dxa"/>
            <w:tcBorders>
              <w:top w:val="nil"/>
              <w:left w:val="nil"/>
              <w:bottom w:val="nil"/>
              <w:right w:val="nil"/>
            </w:tcBorders>
          </w:tcPr>
          <w:p w14:paraId="60C1212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4A27DA0B" w14:textId="77777777" w:rsidTr="00094B8A">
        <w:trPr>
          <w:jc w:val="center"/>
        </w:trPr>
        <w:tc>
          <w:tcPr>
            <w:tcW w:w="1201" w:type="dxa"/>
            <w:tcBorders>
              <w:top w:val="nil"/>
              <w:left w:val="nil"/>
              <w:bottom w:val="nil"/>
              <w:right w:val="nil"/>
            </w:tcBorders>
          </w:tcPr>
          <w:p w14:paraId="65DBB386"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p>
        </w:tc>
        <w:tc>
          <w:tcPr>
            <w:tcW w:w="813" w:type="dxa"/>
            <w:tcBorders>
              <w:top w:val="nil"/>
              <w:left w:val="nil"/>
              <w:bottom w:val="nil"/>
              <w:right w:val="nil"/>
            </w:tcBorders>
          </w:tcPr>
          <w:p w14:paraId="3882FC4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(1.291)</w:t>
            </w:r>
          </w:p>
        </w:tc>
        <w:tc>
          <w:tcPr>
            <w:tcW w:w="763" w:type="dxa"/>
            <w:tcBorders>
              <w:top w:val="nil"/>
              <w:left w:val="nil"/>
              <w:bottom w:val="nil"/>
              <w:right w:val="nil"/>
            </w:tcBorders>
          </w:tcPr>
          <w:p w14:paraId="1414755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6FE6BD7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(1.288)</w:t>
            </w:r>
          </w:p>
        </w:tc>
        <w:tc>
          <w:tcPr>
            <w:tcW w:w="763" w:type="dxa"/>
            <w:tcBorders>
              <w:top w:val="nil"/>
              <w:left w:val="nil"/>
              <w:bottom w:val="nil"/>
              <w:right w:val="nil"/>
            </w:tcBorders>
          </w:tcPr>
          <w:p w14:paraId="01FF217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33B2FAA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(1.509)</w:t>
            </w:r>
          </w:p>
        </w:tc>
        <w:tc>
          <w:tcPr>
            <w:tcW w:w="763" w:type="dxa"/>
            <w:tcBorders>
              <w:top w:val="nil"/>
              <w:left w:val="nil"/>
              <w:bottom w:val="nil"/>
              <w:right w:val="nil"/>
            </w:tcBorders>
          </w:tcPr>
          <w:p w14:paraId="7446327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440A8AE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(1.182)</w:t>
            </w:r>
          </w:p>
        </w:tc>
        <w:tc>
          <w:tcPr>
            <w:tcW w:w="763" w:type="dxa"/>
            <w:tcBorders>
              <w:top w:val="nil"/>
              <w:left w:val="nil"/>
              <w:bottom w:val="nil"/>
              <w:right w:val="nil"/>
            </w:tcBorders>
          </w:tcPr>
          <w:p w14:paraId="6380401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76D20489" w14:textId="77777777" w:rsidTr="00094B8A">
        <w:trPr>
          <w:jc w:val="center"/>
        </w:trPr>
        <w:tc>
          <w:tcPr>
            <w:tcW w:w="1201" w:type="dxa"/>
            <w:tcBorders>
              <w:top w:val="nil"/>
              <w:left w:val="nil"/>
              <w:bottom w:val="nil"/>
              <w:right w:val="nil"/>
            </w:tcBorders>
          </w:tcPr>
          <w:p w14:paraId="75E4C577"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5"/>
                <w:szCs w:val="15"/>
              </w:rPr>
              <w:t>人均用水</w:t>
            </w:r>
          </w:p>
        </w:tc>
        <w:tc>
          <w:tcPr>
            <w:tcW w:w="813" w:type="dxa"/>
            <w:tcBorders>
              <w:top w:val="nil"/>
              <w:left w:val="nil"/>
              <w:bottom w:val="nil"/>
              <w:right w:val="nil"/>
            </w:tcBorders>
          </w:tcPr>
          <w:p w14:paraId="64784E8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0.000116</w:t>
            </w:r>
          </w:p>
        </w:tc>
        <w:tc>
          <w:tcPr>
            <w:tcW w:w="763" w:type="dxa"/>
            <w:tcBorders>
              <w:top w:val="nil"/>
              <w:left w:val="nil"/>
              <w:bottom w:val="nil"/>
              <w:right w:val="nil"/>
            </w:tcBorders>
          </w:tcPr>
          <w:p w14:paraId="76698B3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4A0FF9E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0.000869***</w:t>
            </w:r>
          </w:p>
        </w:tc>
        <w:tc>
          <w:tcPr>
            <w:tcW w:w="763" w:type="dxa"/>
            <w:tcBorders>
              <w:top w:val="nil"/>
              <w:left w:val="nil"/>
              <w:bottom w:val="nil"/>
              <w:right w:val="nil"/>
            </w:tcBorders>
          </w:tcPr>
          <w:p w14:paraId="61F3033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42CFF95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0.000686</w:t>
            </w:r>
          </w:p>
        </w:tc>
        <w:tc>
          <w:tcPr>
            <w:tcW w:w="763" w:type="dxa"/>
            <w:tcBorders>
              <w:top w:val="nil"/>
              <w:left w:val="nil"/>
              <w:bottom w:val="nil"/>
              <w:right w:val="nil"/>
            </w:tcBorders>
          </w:tcPr>
          <w:p w14:paraId="3F9DC26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2237683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0.000448</w:t>
            </w:r>
          </w:p>
        </w:tc>
        <w:tc>
          <w:tcPr>
            <w:tcW w:w="763" w:type="dxa"/>
            <w:tcBorders>
              <w:top w:val="nil"/>
              <w:left w:val="nil"/>
              <w:bottom w:val="nil"/>
              <w:right w:val="nil"/>
            </w:tcBorders>
          </w:tcPr>
          <w:p w14:paraId="42A609C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67321717" w14:textId="77777777" w:rsidTr="00094B8A">
        <w:trPr>
          <w:jc w:val="center"/>
        </w:trPr>
        <w:tc>
          <w:tcPr>
            <w:tcW w:w="1201" w:type="dxa"/>
            <w:tcBorders>
              <w:top w:val="nil"/>
              <w:left w:val="nil"/>
              <w:bottom w:val="nil"/>
              <w:right w:val="nil"/>
            </w:tcBorders>
          </w:tcPr>
          <w:p w14:paraId="7204F586"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p>
        </w:tc>
        <w:tc>
          <w:tcPr>
            <w:tcW w:w="813" w:type="dxa"/>
            <w:tcBorders>
              <w:top w:val="nil"/>
              <w:left w:val="nil"/>
              <w:bottom w:val="nil"/>
              <w:right w:val="nil"/>
            </w:tcBorders>
          </w:tcPr>
          <w:p w14:paraId="434C1C5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(0.000235)</w:t>
            </w:r>
          </w:p>
        </w:tc>
        <w:tc>
          <w:tcPr>
            <w:tcW w:w="763" w:type="dxa"/>
            <w:tcBorders>
              <w:top w:val="nil"/>
              <w:left w:val="nil"/>
              <w:bottom w:val="nil"/>
              <w:right w:val="nil"/>
            </w:tcBorders>
          </w:tcPr>
          <w:p w14:paraId="59E785B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220207C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(0.000265)</w:t>
            </w:r>
          </w:p>
        </w:tc>
        <w:tc>
          <w:tcPr>
            <w:tcW w:w="763" w:type="dxa"/>
            <w:tcBorders>
              <w:top w:val="nil"/>
              <w:left w:val="nil"/>
              <w:bottom w:val="nil"/>
              <w:right w:val="nil"/>
            </w:tcBorders>
          </w:tcPr>
          <w:p w14:paraId="42F1945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48D4C42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(0.000467)</w:t>
            </w:r>
          </w:p>
        </w:tc>
        <w:tc>
          <w:tcPr>
            <w:tcW w:w="763" w:type="dxa"/>
            <w:tcBorders>
              <w:top w:val="nil"/>
              <w:left w:val="nil"/>
              <w:bottom w:val="nil"/>
              <w:right w:val="nil"/>
            </w:tcBorders>
          </w:tcPr>
          <w:p w14:paraId="2575808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27D19B8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(0.000621)</w:t>
            </w:r>
          </w:p>
        </w:tc>
        <w:tc>
          <w:tcPr>
            <w:tcW w:w="763" w:type="dxa"/>
            <w:tcBorders>
              <w:top w:val="nil"/>
              <w:left w:val="nil"/>
              <w:bottom w:val="nil"/>
              <w:right w:val="nil"/>
            </w:tcBorders>
          </w:tcPr>
          <w:p w14:paraId="2F478E7D"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0C504170" w14:textId="77777777" w:rsidTr="00094B8A">
        <w:trPr>
          <w:jc w:val="center"/>
        </w:trPr>
        <w:tc>
          <w:tcPr>
            <w:tcW w:w="1201" w:type="dxa"/>
            <w:tcBorders>
              <w:top w:val="nil"/>
              <w:left w:val="nil"/>
              <w:bottom w:val="nil"/>
              <w:right w:val="nil"/>
            </w:tcBorders>
          </w:tcPr>
          <w:p w14:paraId="07ACCAB7"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AB4D41">
              <w:rPr>
                <w:rFonts w:ascii="Times New Roman" w:hAnsi="Times New Roman" w:cs="Times New Roman"/>
                <w:kern w:val="0"/>
                <w:sz w:val="15"/>
                <w:szCs w:val="15"/>
              </w:rPr>
              <w:t>三产占比</w:t>
            </w:r>
          </w:p>
        </w:tc>
        <w:tc>
          <w:tcPr>
            <w:tcW w:w="813" w:type="dxa"/>
            <w:tcBorders>
              <w:top w:val="nil"/>
              <w:left w:val="nil"/>
              <w:bottom w:val="nil"/>
              <w:right w:val="nil"/>
            </w:tcBorders>
          </w:tcPr>
          <w:p w14:paraId="0AE97D8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-1.559***</w:t>
            </w:r>
          </w:p>
        </w:tc>
        <w:tc>
          <w:tcPr>
            <w:tcW w:w="763" w:type="dxa"/>
            <w:tcBorders>
              <w:top w:val="nil"/>
              <w:left w:val="nil"/>
              <w:bottom w:val="nil"/>
              <w:right w:val="nil"/>
            </w:tcBorders>
          </w:tcPr>
          <w:p w14:paraId="3A81CD4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20AE0FB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-1.072***</w:t>
            </w:r>
          </w:p>
        </w:tc>
        <w:tc>
          <w:tcPr>
            <w:tcW w:w="763" w:type="dxa"/>
            <w:tcBorders>
              <w:top w:val="nil"/>
              <w:left w:val="nil"/>
              <w:bottom w:val="nil"/>
              <w:right w:val="nil"/>
            </w:tcBorders>
          </w:tcPr>
          <w:p w14:paraId="509CB16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264F57F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-0.914***</w:t>
            </w:r>
          </w:p>
        </w:tc>
        <w:tc>
          <w:tcPr>
            <w:tcW w:w="763" w:type="dxa"/>
            <w:tcBorders>
              <w:top w:val="nil"/>
              <w:left w:val="nil"/>
              <w:bottom w:val="nil"/>
              <w:right w:val="nil"/>
            </w:tcBorders>
          </w:tcPr>
          <w:p w14:paraId="4CEDC55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58B8800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-0.376*</w:t>
            </w:r>
          </w:p>
        </w:tc>
        <w:tc>
          <w:tcPr>
            <w:tcW w:w="763" w:type="dxa"/>
            <w:tcBorders>
              <w:top w:val="nil"/>
              <w:left w:val="nil"/>
              <w:bottom w:val="nil"/>
              <w:right w:val="nil"/>
            </w:tcBorders>
          </w:tcPr>
          <w:p w14:paraId="3915970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3448A0BB" w14:textId="77777777" w:rsidTr="00094B8A">
        <w:trPr>
          <w:jc w:val="center"/>
        </w:trPr>
        <w:tc>
          <w:tcPr>
            <w:tcW w:w="1201" w:type="dxa"/>
            <w:tcBorders>
              <w:top w:val="nil"/>
              <w:left w:val="nil"/>
              <w:bottom w:val="nil"/>
              <w:right w:val="nil"/>
            </w:tcBorders>
          </w:tcPr>
          <w:p w14:paraId="7DEB2141"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p>
        </w:tc>
        <w:tc>
          <w:tcPr>
            <w:tcW w:w="813" w:type="dxa"/>
            <w:tcBorders>
              <w:top w:val="nil"/>
              <w:left w:val="nil"/>
              <w:bottom w:val="nil"/>
              <w:right w:val="nil"/>
            </w:tcBorders>
          </w:tcPr>
          <w:p w14:paraId="4067A3F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(0.275)</w:t>
            </w:r>
          </w:p>
        </w:tc>
        <w:tc>
          <w:tcPr>
            <w:tcW w:w="763" w:type="dxa"/>
            <w:tcBorders>
              <w:top w:val="nil"/>
              <w:left w:val="nil"/>
              <w:bottom w:val="nil"/>
              <w:right w:val="nil"/>
            </w:tcBorders>
          </w:tcPr>
          <w:p w14:paraId="6309FD3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938" w:type="dxa"/>
            <w:tcBorders>
              <w:top w:val="nil"/>
              <w:left w:val="nil"/>
              <w:bottom w:val="nil"/>
              <w:right w:val="nil"/>
            </w:tcBorders>
          </w:tcPr>
          <w:p w14:paraId="11431F1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(0.286)</w:t>
            </w:r>
          </w:p>
        </w:tc>
        <w:tc>
          <w:tcPr>
            <w:tcW w:w="763" w:type="dxa"/>
            <w:tcBorders>
              <w:top w:val="nil"/>
              <w:left w:val="nil"/>
              <w:bottom w:val="nil"/>
              <w:right w:val="nil"/>
            </w:tcBorders>
          </w:tcPr>
          <w:p w14:paraId="570B6F9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6CC5F33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(0.255)</w:t>
            </w:r>
          </w:p>
        </w:tc>
        <w:tc>
          <w:tcPr>
            <w:tcW w:w="763" w:type="dxa"/>
            <w:tcBorders>
              <w:top w:val="nil"/>
              <w:left w:val="nil"/>
              <w:bottom w:val="nil"/>
              <w:right w:val="nil"/>
            </w:tcBorders>
          </w:tcPr>
          <w:p w14:paraId="010F5CC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c>
          <w:tcPr>
            <w:tcW w:w="813" w:type="dxa"/>
            <w:tcBorders>
              <w:top w:val="nil"/>
              <w:left w:val="nil"/>
              <w:bottom w:val="nil"/>
              <w:right w:val="nil"/>
            </w:tcBorders>
          </w:tcPr>
          <w:p w14:paraId="4566AD6F"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(0.214)</w:t>
            </w:r>
          </w:p>
        </w:tc>
        <w:tc>
          <w:tcPr>
            <w:tcW w:w="763" w:type="dxa"/>
            <w:tcBorders>
              <w:top w:val="nil"/>
              <w:left w:val="nil"/>
              <w:bottom w:val="nil"/>
              <w:right w:val="nil"/>
            </w:tcBorders>
          </w:tcPr>
          <w:p w14:paraId="0F185A3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p>
        </w:tc>
      </w:tr>
      <w:tr w:rsidR="00521BD3" w:rsidRPr="00FD4972" w14:paraId="25DFDA9F" w14:textId="77777777" w:rsidTr="00094B8A">
        <w:trPr>
          <w:jc w:val="center"/>
        </w:trPr>
        <w:tc>
          <w:tcPr>
            <w:tcW w:w="1201" w:type="dxa"/>
            <w:tcBorders>
              <w:top w:val="nil"/>
              <w:left w:val="nil"/>
              <w:bottom w:val="nil"/>
              <w:right w:val="nil"/>
            </w:tcBorders>
            <w:vAlign w:val="center"/>
          </w:tcPr>
          <w:p w14:paraId="614AEFBC" w14:textId="77777777" w:rsidR="00521BD3" w:rsidRPr="007D60B7"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F04D45">
              <w:rPr>
                <w:rFonts w:ascii="Times New Roman" w:eastAsia="宋体" w:hAnsi="Times New Roman" w:cs="Times New Roman" w:hint="eastAsia"/>
                <w:color w:val="000000"/>
                <w:kern w:val="0"/>
                <w:sz w:val="15"/>
                <w:szCs w:val="15"/>
              </w:rPr>
              <w:t>截距项</w:t>
            </w:r>
          </w:p>
        </w:tc>
        <w:tc>
          <w:tcPr>
            <w:tcW w:w="813" w:type="dxa"/>
            <w:tcBorders>
              <w:top w:val="nil"/>
              <w:left w:val="nil"/>
              <w:bottom w:val="nil"/>
              <w:right w:val="nil"/>
            </w:tcBorders>
          </w:tcPr>
          <w:p w14:paraId="12DBFC4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9.903***</w:t>
            </w:r>
          </w:p>
        </w:tc>
        <w:tc>
          <w:tcPr>
            <w:tcW w:w="763" w:type="dxa"/>
            <w:tcBorders>
              <w:top w:val="nil"/>
              <w:left w:val="nil"/>
              <w:bottom w:val="nil"/>
              <w:right w:val="nil"/>
            </w:tcBorders>
          </w:tcPr>
          <w:p w14:paraId="1C6A08B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10.41***</w:t>
            </w:r>
          </w:p>
        </w:tc>
        <w:tc>
          <w:tcPr>
            <w:tcW w:w="938" w:type="dxa"/>
            <w:tcBorders>
              <w:top w:val="nil"/>
              <w:left w:val="nil"/>
              <w:bottom w:val="nil"/>
              <w:right w:val="nil"/>
            </w:tcBorders>
          </w:tcPr>
          <w:p w14:paraId="2ADDDF1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10.23***</w:t>
            </w:r>
          </w:p>
        </w:tc>
        <w:tc>
          <w:tcPr>
            <w:tcW w:w="763" w:type="dxa"/>
            <w:tcBorders>
              <w:top w:val="nil"/>
              <w:left w:val="nil"/>
              <w:bottom w:val="nil"/>
              <w:right w:val="nil"/>
            </w:tcBorders>
          </w:tcPr>
          <w:p w14:paraId="1CC3C06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10.69***</w:t>
            </w:r>
          </w:p>
        </w:tc>
        <w:tc>
          <w:tcPr>
            <w:tcW w:w="813" w:type="dxa"/>
            <w:tcBorders>
              <w:top w:val="nil"/>
              <w:left w:val="nil"/>
              <w:bottom w:val="nil"/>
              <w:right w:val="nil"/>
            </w:tcBorders>
          </w:tcPr>
          <w:p w14:paraId="1CB8395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9.930***</w:t>
            </w:r>
          </w:p>
        </w:tc>
        <w:tc>
          <w:tcPr>
            <w:tcW w:w="763" w:type="dxa"/>
            <w:tcBorders>
              <w:top w:val="nil"/>
              <w:left w:val="nil"/>
              <w:bottom w:val="nil"/>
              <w:right w:val="nil"/>
            </w:tcBorders>
          </w:tcPr>
          <w:p w14:paraId="627C418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10.91***</w:t>
            </w:r>
          </w:p>
        </w:tc>
        <w:tc>
          <w:tcPr>
            <w:tcW w:w="813" w:type="dxa"/>
            <w:tcBorders>
              <w:top w:val="nil"/>
              <w:left w:val="nil"/>
              <w:bottom w:val="nil"/>
              <w:right w:val="nil"/>
            </w:tcBorders>
          </w:tcPr>
          <w:p w14:paraId="53EAB51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11.22***</w:t>
            </w:r>
          </w:p>
        </w:tc>
        <w:tc>
          <w:tcPr>
            <w:tcW w:w="763" w:type="dxa"/>
            <w:tcBorders>
              <w:top w:val="nil"/>
              <w:left w:val="nil"/>
              <w:bottom w:val="nil"/>
              <w:right w:val="nil"/>
            </w:tcBorders>
          </w:tcPr>
          <w:p w14:paraId="6E329736"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11.26***</w:t>
            </w:r>
          </w:p>
        </w:tc>
      </w:tr>
      <w:tr w:rsidR="00521BD3" w:rsidRPr="00FD4972" w14:paraId="4DE1EBFC" w14:textId="77777777" w:rsidTr="00094B8A">
        <w:trPr>
          <w:jc w:val="center"/>
        </w:trPr>
        <w:tc>
          <w:tcPr>
            <w:tcW w:w="1201" w:type="dxa"/>
            <w:tcBorders>
              <w:top w:val="nil"/>
              <w:left w:val="nil"/>
              <w:bottom w:val="nil"/>
              <w:right w:val="nil"/>
            </w:tcBorders>
            <w:vAlign w:val="center"/>
          </w:tcPr>
          <w:p w14:paraId="17D2BDBC" w14:textId="77777777" w:rsidR="00521BD3" w:rsidRPr="00AB4D41" w:rsidRDefault="00521BD3" w:rsidP="00094B8A">
            <w:pPr>
              <w:autoSpaceDE w:val="0"/>
              <w:autoSpaceDN w:val="0"/>
              <w:adjustRightInd w:val="0"/>
              <w:spacing w:line="360" w:lineRule="auto"/>
              <w:jc w:val="left"/>
              <w:rPr>
                <w:rFonts w:ascii="Times New Roman" w:hAnsi="Times New Roman" w:cs="Times New Roman"/>
                <w:kern w:val="0"/>
                <w:sz w:val="15"/>
                <w:szCs w:val="15"/>
              </w:rPr>
            </w:pPr>
          </w:p>
        </w:tc>
        <w:tc>
          <w:tcPr>
            <w:tcW w:w="813" w:type="dxa"/>
            <w:tcBorders>
              <w:top w:val="nil"/>
              <w:left w:val="nil"/>
              <w:bottom w:val="nil"/>
              <w:right w:val="nil"/>
            </w:tcBorders>
          </w:tcPr>
          <w:p w14:paraId="0AC5A31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(0.310)</w:t>
            </w:r>
          </w:p>
        </w:tc>
        <w:tc>
          <w:tcPr>
            <w:tcW w:w="763" w:type="dxa"/>
            <w:tcBorders>
              <w:top w:val="nil"/>
              <w:left w:val="nil"/>
              <w:bottom w:val="nil"/>
              <w:right w:val="nil"/>
            </w:tcBorders>
          </w:tcPr>
          <w:p w14:paraId="5B0DD83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(0.169)</w:t>
            </w:r>
          </w:p>
        </w:tc>
        <w:tc>
          <w:tcPr>
            <w:tcW w:w="938" w:type="dxa"/>
            <w:tcBorders>
              <w:top w:val="nil"/>
              <w:left w:val="nil"/>
              <w:bottom w:val="nil"/>
              <w:right w:val="nil"/>
            </w:tcBorders>
          </w:tcPr>
          <w:p w14:paraId="3D2C4DF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(0.304)</w:t>
            </w:r>
          </w:p>
        </w:tc>
        <w:tc>
          <w:tcPr>
            <w:tcW w:w="763" w:type="dxa"/>
            <w:tcBorders>
              <w:top w:val="nil"/>
              <w:left w:val="nil"/>
              <w:bottom w:val="nil"/>
              <w:right w:val="nil"/>
            </w:tcBorders>
          </w:tcPr>
          <w:p w14:paraId="67B78EA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(0.217)</w:t>
            </w:r>
          </w:p>
        </w:tc>
        <w:tc>
          <w:tcPr>
            <w:tcW w:w="813" w:type="dxa"/>
            <w:tcBorders>
              <w:top w:val="nil"/>
              <w:left w:val="nil"/>
              <w:bottom w:val="nil"/>
              <w:right w:val="nil"/>
            </w:tcBorders>
          </w:tcPr>
          <w:p w14:paraId="07E7ECDE"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(0.270)</w:t>
            </w:r>
          </w:p>
        </w:tc>
        <w:tc>
          <w:tcPr>
            <w:tcW w:w="763" w:type="dxa"/>
            <w:tcBorders>
              <w:top w:val="nil"/>
              <w:left w:val="nil"/>
              <w:bottom w:val="nil"/>
              <w:right w:val="nil"/>
            </w:tcBorders>
          </w:tcPr>
          <w:p w14:paraId="6776B87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(0.162)</w:t>
            </w:r>
          </w:p>
        </w:tc>
        <w:tc>
          <w:tcPr>
            <w:tcW w:w="813" w:type="dxa"/>
            <w:tcBorders>
              <w:top w:val="nil"/>
              <w:left w:val="nil"/>
              <w:bottom w:val="nil"/>
              <w:right w:val="nil"/>
            </w:tcBorders>
          </w:tcPr>
          <w:p w14:paraId="508FB9CC"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(0.244)</w:t>
            </w:r>
          </w:p>
        </w:tc>
        <w:tc>
          <w:tcPr>
            <w:tcW w:w="763" w:type="dxa"/>
            <w:tcBorders>
              <w:top w:val="nil"/>
              <w:left w:val="nil"/>
              <w:bottom w:val="nil"/>
              <w:right w:val="nil"/>
            </w:tcBorders>
          </w:tcPr>
          <w:p w14:paraId="34D797A9"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(0.150)</w:t>
            </w:r>
          </w:p>
        </w:tc>
      </w:tr>
      <w:tr w:rsidR="00521BD3" w:rsidRPr="00FD4972" w14:paraId="692B8C21" w14:textId="77777777" w:rsidTr="00094B8A">
        <w:trPr>
          <w:jc w:val="center"/>
        </w:trPr>
        <w:tc>
          <w:tcPr>
            <w:tcW w:w="1201" w:type="dxa"/>
            <w:tcBorders>
              <w:top w:val="nil"/>
              <w:left w:val="nil"/>
              <w:bottom w:val="nil"/>
              <w:right w:val="nil"/>
            </w:tcBorders>
            <w:vAlign w:val="center"/>
          </w:tcPr>
          <w:p w14:paraId="6F270839" w14:textId="77777777" w:rsidR="00521BD3" w:rsidRPr="007D60B7"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F04D45">
              <w:rPr>
                <w:rFonts w:ascii="Times New Roman" w:eastAsia="宋体" w:hAnsi="Times New Roman" w:cs="Times New Roman" w:hint="eastAsia"/>
                <w:color w:val="000000"/>
                <w:kern w:val="0"/>
                <w:sz w:val="15"/>
                <w:szCs w:val="15"/>
              </w:rPr>
              <w:t>观测值</w:t>
            </w:r>
          </w:p>
        </w:tc>
        <w:tc>
          <w:tcPr>
            <w:tcW w:w="813" w:type="dxa"/>
            <w:tcBorders>
              <w:top w:val="nil"/>
              <w:left w:val="nil"/>
              <w:bottom w:val="nil"/>
              <w:right w:val="nil"/>
            </w:tcBorders>
          </w:tcPr>
          <w:p w14:paraId="47735F34"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163</w:t>
            </w:r>
          </w:p>
        </w:tc>
        <w:tc>
          <w:tcPr>
            <w:tcW w:w="763" w:type="dxa"/>
            <w:tcBorders>
              <w:top w:val="nil"/>
              <w:left w:val="nil"/>
              <w:bottom w:val="nil"/>
              <w:right w:val="nil"/>
            </w:tcBorders>
          </w:tcPr>
          <w:p w14:paraId="30182855"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163</w:t>
            </w:r>
          </w:p>
        </w:tc>
        <w:tc>
          <w:tcPr>
            <w:tcW w:w="938" w:type="dxa"/>
            <w:tcBorders>
              <w:top w:val="nil"/>
              <w:left w:val="nil"/>
              <w:bottom w:val="nil"/>
              <w:right w:val="nil"/>
            </w:tcBorders>
          </w:tcPr>
          <w:p w14:paraId="29D0019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163</w:t>
            </w:r>
          </w:p>
        </w:tc>
        <w:tc>
          <w:tcPr>
            <w:tcW w:w="763" w:type="dxa"/>
            <w:tcBorders>
              <w:top w:val="nil"/>
              <w:left w:val="nil"/>
              <w:bottom w:val="nil"/>
              <w:right w:val="nil"/>
            </w:tcBorders>
          </w:tcPr>
          <w:p w14:paraId="2BD91CD3"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163</w:t>
            </w:r>
          </w:p>
        </w:tc>
        <w:tc>
          <w:tcPr>
            <w:tcW w:w="813" w:type="dxa"/>
            <w:tcBorders>
              <w:top w:val="nil"/>
              <w:left w:val="nil"/>
              <w:bottom w:val="nil"/>
              <w:right w:val="nil"/>
            </w:tcBorders>
          </w:tcPr>
          <w:p w14:paraId="43339BE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163</w:t>
            </w:r>
          </w:p>
        </w:tc>
        <w:tc>
          <w:tcPr>
            <w:tcW w:w="763" w:type="dxa"/>
            <w:tcBorders>
              <w:top w:val="nil"/>
              <w:left w:val="nil"/>
              <w:bottom w:val="nil"/>
              <w:right w:val="nil"/>
            </w:tcBorders>
          </w:tcPr>
          <w:p w14:paraId="2DEFB65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163</w:t>
            </w:r>
          </w:p>
        </w:tc>
        <w:tc>
          <w:tcPr>
            <w:tcW w:w="813" w:type="dxa"/>
            <w:tcBorders>
              <w:top w:val="nil"/>
              <w:left w:val="nil"/>
              <w:bottom w:val="nil"/>
              <w:right w:val="nil"/>
            </w:tcBorders>
          </w:tcPr>
          <w:p w14:paraId="6032286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163</w:t>
            </w:r>
          </w:p>
        </w:tc>
        <w:tc>
          <w:tcPr>
            <w:tcW w:w="763" w:type="dxa"/>
            <w:tcBorders>
              <w:top w:val="nil"/>
              <w:left w:val="nil"/>
              <w:bottom w:val="nil"/>
              <w:right w:val="nil"/>
            </w:tcBorders>
          </w:tcPr>
          <w:p w14:paraId="7F43DABD"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163</w:t>
            </w:r>
          </w:p>
        </w:tc>
      </w:tr>
      <w:tr w:rsidR="00521BD3" w:rsidRPr="00FD4972" w14:paraId="7A29905B" w14:textId="77777777" w:rsidTr="00094B8A">
        <w:tblPrEx>
          <w:tblBorders>
            <w:bottom w:val="single" w:sz="6" w:space="0" w:color="auto"/>
          </w:tblBorders>
        </w:tblPrEx>
        <w:trPr>
          <w:jc w:val="center"/>
        </w:trPr>
        <w:tc>
          <w:tcPr>
            <w:tcW w:w="1201" w:type="dxa"/>
            <w:tcBorders>
              <w:top w:val="nil"/>
              <w:left w:val="nil"/>
              <w:bottom w:val="single" w:sz="6" w:space="0" w:color="auto"/>
              <w:right w:val="nil"/>
            </w:tcBorders>
          </w:tcPr>
          <w:p w14:paraId="46ABB76A" w14:textId="77777777" w:rsidR="00521BD3" w:rsidRPr="00FD4972" w:rsidRDefault="00521BD3" w:rsidP="00094B8A">
            <w:pPr>
              <w:autoSpaceDE w:val="0"/>
              <w:autoSpaceDN w:val="0"/>
              <w:adjustRightInd w:val="0"/>
              <w:spacing w:line="360" w:lineRule="auto"/>
              <w:jc w:val="left"/>
              <w:rPr>
                <w:rFonts w:ascii="Times New Roman" w:hAnsi="Times New Roman" w:cs="Times New Roman"/>
                <w:kern w:val="0"/>
                <w:sz w:val="15"/>
                <w:szCs w:val="15"/>
              </w:rPr>
            </w:pPr>
            <w:r w:rsidRPr="00FD4972">
              <w:rPr>
                <w:rFonts w:ascii="Times New Roman" w:hAnsi="Times New Roman" w:cs="Times New Roman"/>
                <w:kern w:val="0"/>
                <w:sz w:val="15"/>
                <w:szCs w:val="15"/>
              </w:rPr>
              <w:t>R</w:t>
            </w:r>
            <w:r>
              <w:rPr>
                <w:rFonts w:ascii="Times New Roman" w:hAnsi="Times New Roman" w:cs="Times New Roman"/>
                <w:kern w:val="0"/>
                <w:sz w:val="15"/>
                <w:szCs w:val="15"/>
              </w:rPr>
              <w:t>方</w:t>
            </w:r>
          </w:p>
        </w:tc>
        <w:tc>
          <w:tcPr>
            <w:tcW w:w="813" w:type="dxa"/>
            <w:tcBorders>
              <w:top w:val="nil"/>
              <w:left w:val="nil"/>
              <w:bottom w:val="single" w:sz="6" w:space="0" w:color="auto"/>
              <w:right w:val="nil"/>
            </w:tcBorders>
          </w:tcPr>
          <w:p w14:paraId="44A826CA"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0.712</w:t>
            </w:r>
          </w:p>
        </w:tc>
        <w:tc>
          <w:tcPr>
            <w:tcW w:w="763" w:type="dxa"/>
            <w:tcBorders>
              <w:top w:val="nil"/>
              <w:left w:val="nil"/>
              <w:bottom w:val="single" w:sz="6" w:space="0" w:color="auto"/>
              <w:right w:val="nil"/>
            </w:tcBorders>
          </w:tcPr>
          <w:p w14:paraId="01E4DF97"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0.265</w:t>
            </w:r>
          </w:p>
        </w:tc>
        <w:tc>
          <w:tcPr>
            <w:tcW w:w="938" w:type="dxa"/>
            <w:tcBorders>
              <w:top w:val="nil"/>
              <w:left w:val="nil"/>
              <w:bottom w:val="single" w:sz="6" w:space="0" w:color="auto"/>
              <w:right w:val="nil"/>
            </w:tcBorders>
          </w:tcPr>
          <w:p w14:paraId="44624CEB"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0.802</w:t>
            </w:r>
          </w:p>
        </w:tc>
        <w:tc>
          <w:tcPr>
            <w:tcW w:w="763" w:type="dxa"/>
            <w:tcBorders>
              <w:top w:val="nil"/>
              <w:left w:val="nil"/>
              <w:bottom w:val="single" w:sz="6" w:space="0" w:color="auto"/>
              <w:right w:val="nil"/>
            </w:tcBorders>
          </w:tcPr>
          <w:p w14:paraId="0A2D9B88"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0.179</w:t>
            </w:r>
          </w:p>
        </w:tc>
        <w:tc>
          <w:tcPr>
            <w:tcW w:w="813" w:type="dxa"/>
            <w:tcBorders>
              <w:top w:val="nil"/>
              <w:left w:val="nil"/>
              <w:bottom w:val="single" w:sz="6" w:space="0" w:color="auto"/>
              <w:right w:val="nil"/>
            </w:tcBorders>
          </w:tcPr>
          <w:p w14:paraId="12B477D1"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0.681</w:t>
            </w:r>
          </w:p>
        </w:tc>
        <w:tc>
          <w:tcPr>
            <w:tcW w:w="763" w:type="dxa"/>
            <w:tcBorders>
              <w:top w:val="nil"/>
              <w:left w:val="nil"/>
              <w:bottom w:val="single" w:sz="6" w:space="0" w:color="auto"/>
              <w:right w:val="nil"/>
            </w:tcBorders>
          </w:tcPr>
          <w:p w14:paraId="30654460"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0.191</w:t>
            </w:r>
          </w:p>
        </w:tc>
        <w:tc>
          <w:tcPr>
            <w:tcW w:w="813" w:type="dxa"/>
            <w:tcBorders>
              <w:top w:val="nil"/>
              <w:left w:val="nil"/>
              <w:bottom w:val="single" w:sz="6" w:space="0" w:color="auto"/>
              <w:right w:val="nil"/>
            </w:tcBorders>
          </w:tcPr>
          <w:p w14:paraId="37FCDA3D"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0.699</w:t>
            </w:r>
          </w:p>
        </w:tc>
        <w:tc>
          <w:tcPr>
            <w:tcW w:w="763" w:type="dxa"/>
            <w:tcBorders>
              <w:top w:val="nil"/>
              <w:left w:val="nil"/>
              <w:bottom w:val="single" w:sz="6" w:space="0" w:color="auto"/>
              <w:right w:val="nil"/>
            </w:tcBorders>
          </w:tcPr>
          <w:p w14:paraId="7A4D14F2" w14:textId="77777777" w:rsidR="00521BD3" w:rsidRPr="00FD4972" w:rsidRDefault="00521BD3" w:rsidP="00094B8A">
            <w:pPr>
              <w:autoSpaceDE w:val="0"/>
              <w:autoSpaceDN w:val="0"/>
              <w:adjustRightInd w:val="0"/>
              <w:spacing w:line="360" w:lineRule="auto"/>
              <w:jc w:val="center"/>
              <w:rPr>
                <w:rFonts w:ascii="Times New Roman" w:hAnsi="Times New Roman" w:cs="Times New Roman"/>
                <w:kern w:val="0"/>
                <w:sz w:val="15"/>
                <w:szCs w:val="15"/>
              </w:rPr>
            </w:pPr>
            <w:r w:rsidRPr="00FD4972">
              <w:rPr>
                <w:rFonts w:ascii="Times New Roman" w:hAnsi="Times New Roman" w:cs="Times New Roman"/>
                <w:kern w:val="0"/>
                <w:sz w:val="15"/>
                <w:szCs w:val="15"/>
              </w:rPr>
              <w:t>0.160</w:t>
            </w:r>
          </w:p>
        </w:tc>
      </w:tr>
    </w:tbl>
    <w:p w14:paraId="2793EA6C" w14:textId="77777777" w:rsidR="00521BD3" w:rsidRPr="00DB091F" w:rsidRDefault="00521BD3" w:rsidP="00521BD3">
      <w:pPr>
        <w:pStyle w:val="a7"/>
        <w:spacing w:line="360" w:lineRule="auto"/>
        <w:ind w:firstLine="360"/>
        <w:rPr>
          <w:rFonts w:ascii="Times New Roman" w:eastAsia="宋体" w:hAnsi="Times New Roman" w:cs="Times New Roman"/>
          <w:sz w:val="18"/>
          <w:szCs w:val="18"/>
        </w:rPr>
      </w:pPr>
      <w:r w:rsidRPr="00DB091F">
        <w:rPr>
          <w:rFonts w:ascii="Times New Roman" w:eastAsia="宋体" w:hAnsi="Times New Roman" w:cs="Times New Roman"/>
          <w:sz w:val="18"/>
          <w:szCs w:val="18"/>
        </w:rPr>
        <w:t>数据来源</w:t>
      </w:r>
      <w:r>
        <w:rPr>
          <w:rFonts w:ascii="Times New Roman" w:eastAsia="宋体" w:hAnsi="Times New Roman" w:cs="Times New Roman" w:hint="eastAsia"/>
          <w:sz w:val="18"/>
          <w:szCs w:val="18"/>
        </w:rPr>
        <w:t>：</w:t>
      </w:r>
      <w:r w:rsidRPr="00DB091F">
        <w:rPr>
          <w:rFonts w:ascii="Times New Roman" w:eastAsia="宋体" w:hAnsi="Times New Roman" w:cs="Times New Roman"/>
          <w:sz w:val="18"/>
          <w:szCs w:val="18"/>
        </w:rPr>
        <w:t>历年《中国城市统计年鉴》，为做不同方程之间的比较，我们将存在缺失变量的城市做了删除，以保持城市样本不变。如果不做样本删除，得到的结论变化不大。</w:t>
      </w:r>
    </w:p>
    <w:p w14:paraId="7094F258" w14:textId="77777777" w:rsidR="00521BD3" w:rsidRPr="00FD4972" w:rsidRDefault="00521BD3" w:rsidP="00521BD3">
      <w:pPr>
        <w:spacing w:line="360" w:lineRule="auto"/>
        <w:ind w:firstLineChars="200" w:firstLine="420"/>
        <w:rPr>
          <w:rFonts w:ascii="Times New Roman" w:eastAsia="宋体" w:hAnsi="Times New Roman" w:cs="Times New Roman"/>
          <w:szCs w:val="21"/>
        </w:rPr>
      </w:pPr>
    </w:p>
    <w:p w14:paraId="1D221441"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对于区域经济发展水平受地理因素的影响有所弱化，我们认为应该一分为二地看。一方面，根据空间均衡的原理，当人口从欠发达地区流向较发达地区的时候，地区之间人均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有所收敛，地理因素对于人均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差异的解释力</w:t>
      </w:r>
      <w:r>
        <w:rPr>
          <w:rFonts w:ascii="Times New Roman" w:eastAsia="宋体" w:hAnsi="Times New Roman" w:cs="Times New Roman" w:hint="eastAsia"/>
          <w:szCs w:val="21"/>
        </w:rPr>
        <w:t>势必</w:t>
      </w:r>
      <w:r w:rsidRPr="00FD4972">
        <w:rPr>
          <w:rFonts w:ascii="Times New Roman" w:eastAsia="宋体" w:hAnsi="Times New Roman" w:cs="Times New Roman"/>
          <w:szCs w:val="21"/>
        </w:rPr>
        <w:t>会下降。另一方面，当更多资源被配置到地理劣势地区的时候，也会导致地理对于人均</w:t>
      </w:r>
      <w:r w:rsidRPr="00FD4972">
        <w:rPr>
          <w:rFonts w:ascii="Times New Roman" w:eastAsia="宋体" w:hAnsi="Times New Roman" w:cs="Times New Roman"/>
          <w:szCs w:val="21"/>
        </w:rPr>
        <w:t>GDP</w:t>
      </w:r>
      <w:r w:rsidRPr="00FD4972">
        <w:rPr>
          <w:rFonts w:ascii="Times New Roman" w:eastAsia="宋体" w:hAnsi="Times New Roman" w:cs="Times New Roman"/>
          <w:szCs w:val="21"/>
        </w:rPr>
        <w:t>的影响出现弱化。一个在实证研究中的难题是，上述两种力量对于地区之间收敛所产生的作用各自有多大贡献，这一点很难量化，但是我们认为，由区域发展政策导致的空间资源错配是一个不容忽视的问题。我们的团队做了一组研究，讨论了</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年之后区域发展政策给中国经济带来的拐点式的影响。我们发现，在</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年之后，中国企业全要素生产率的增长趋势出现了放缓的迹象，而当时中国经济处在加速时期，按照全要素生产率</w:t>
      </w:r>
      <w:r>
        <w:rPr>
          <w:rFonts w:ascii="Times New Roman" w:eastAsia="宋体" w:hAnsi="Times New Roman" w:cs="Times New Roman"/>
          <w:szCs w:val="21"/>
        </w:rPr>
        <w:t>变化</w:t>
      </w:r>
      <w:r w:rsidRPr="00FD4972">
        <w:rPr>
          <w:rFonts w:ascii="Times New Roman" w:eastAsia="宋体" w:hAnsi="Times New Roman" w:cs="Times New Roman"/>
          <w:szCs w:val="21"/>
        </w:rPr>
        <w:t>具有顺周期的特征，当时企业的全要素生产率应该增长更快才对，因此，对于企业全要素生产率增长趋势下降的解释，只能来自于</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年开始的区域政策因素导致的资源错配（陆铭、向宽虎，</w:t>
      </w:r>
      <w:r w:rsidRPr="00FD4972">
        <w:rPr>
          <w:rFonts w:ascii="Times New Roman" w:eastAsia="宋体" w:hAnsi="Times New Roman" w:cs="Times New Roman"/>
          <w:szCs w:val="21"/>
        </w:rPr>
        <w:t>2014</w:t>
      </w:r>
      <w:r w:rsidRPr="00FD4972">
        <w:rPr>
          <w:rFonts w:ascii="Times New Roman" w:eastAsia="宋体" w:hAnsi="Times New Roman" w:cs="Times New Roman"/>
          <w:szCs w:val="21"/>
        </w:rPr>
        <w:t>；陆铭，</w:t>
      </w:r>
      <w:r w:rsidRPr="00FD4972">
        <w:rPr>
          <w:rFonts w:ascii="Times New Roman" w:eastAsia="宋体" w:hAnsi="Times New Roman" w:cs="Times New Roman"/>
          <w:szCs w:val="21"/>
        </w:rPr>
        <w:t>2016</w:t>
      </w:r>
      <w:r w:rsidRPr="00FD4972">
        <w:rPr>
          <w:rFonts w:ascii="Times New Roman" w:eastAsia="宋体" w:hAnsi="Times New Roman" w:cs="Times New Roman"/>
          <w:szCs w:val="21"/>
        </w:rPr>
        <w:t>）。</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年，在沿海地区收紧土地供应的政策也伴随着清理整顿开发区的政策，导致大量东部开发区被关闭，由于东部沿海地区存在着强大的规模经济效应，开发区政策的</w:t>
      </w:r>
      <w:r>
        <w:rPr>
          <w:rFonts w:ascii="Times New Roman" w:eastAsia="宋体" w:hAnsi="Times New Roman" w:cs="Times New Roman"/>
          <w:szCs w:val="21"/>
        </w:rPr>
        <w:t>收紧</w:t>
      </w:r>
      <w:r w:rsidRPr="00FD4972">
        <w:rPr>
          <w:rFonts w:ascii="Times New Roman" w:eastAsia="宋体" w:hAnsi="Times New Roman" w:cs="Times New Roman"/>
          <w:szCs w:val="21"/>
        </w:rPr>
        <w:t>使得东部沿海地区的企业出现了明显的生产萎缩和全要素生产率下降的现象，这也可以解释为什么在总体上</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年出现了企业全要素生产率增长放缓的拐点（向宽虎</w:t>
      </w:r>
      <w:r>
        <w:rPr>
          <w:rFonts w:ascii="Times New Roman" w:eastAsia="宋体" w:hAnsi="Times New Roman" w:cs="Times New Roman" w:hint="eastAsia"/>
          <w:szCs w:val="21"/>
        </w:rPr>
        <w:t>、</w:t>
      </w:r>
      <w:r w:rsidRPr="00FD4972">
        <w:rPr>
          <w:rFonts w:ascii="Times New Roman" w:eastAsia="宋体" w:hAnsi="Times New Roman" w:cs="Times New Roman"/>
          <w:szCs w:val="21"/>
        </w:rPr>
        <w:t>陆铭，</w:t>
      </w:r>
      <w:r w:rsidRPr="00FD4972">
        <w:rPr>
          <w:rFonts w:ascii="Times New Roman" w:eastAsia="宋体" w:hAnsi="Times New Roman" w:cs="Times New Roman"/>
          <w:szCs w:val="21"/>
        </w:rPr>
        <w:t>201</w:t>
      </w:r>
      <w:r>
        <w:rPr>
          <w:rFonts w:ascii="Times New Roman" w:eastAsia="宋体" w:hAnsi="Times New Roman" w:cs="Times New Roman" w:hint="eastAsia"/>
          <w:szCs w:val="21"/>
        </w:rPr>
        <w:t>5</w:t>
      </w:r>
      <w:r w:rsidRPr="00FD4972">
        <w:rPr>
          <w:rFonts w:ascii="Times New Roman" w:eastAsia="宋体" w:hAnsi="Times New Roman" w:cs="Times New Roman"/>
          <w:szCs w:val="21"/>
        </w:rPr>
        <w:t>；</w:t>
      </w:r>
      <w:r w:rsidRPr="00FD4972">
        <w:rPr>
          <w:rFonts w:ascii="Times New Roman" w:eastAsia="宋体" w:hAnsi="Times New Roman" w:cs="Times New Roman"/>
          <w:szCs w:val="21"/>
        </w:rPr>
        <w:t>Chen</w:t>
      </w:r>
      <w:r>
        <w:rPr>
          <w:rFonts w:ascii="Times New Roman" w:eastAsia="宋体" w:hAnsi="Times New Roman" w:cs="Times New Roman"/>
          <w:szCs w:val="21"/>
        </w:rPr>
        <w:t xml:space="preserve"> </w:t>
      </w:r>
      <w:r>
        <w:rPr>
          <w:rFonts w:ascii="Times New Roman" w:eastAsia="宋体" w:hAnsi="Times New Roman" w:cs="Times New Roman" w:hint="eastAsia"/>
          <w:szCs w:val="21"/>
        </w:rPr>
        <w:t>et</w:t>
      </w:r>
      <w:r>
        <w:rPr>
          <w:rFonts w:ascii="Times New Roman" w:eastAsia="宋体" w:hAnsi="Times New Roman" w:cs="Times New Roman"/>
          <w:szCs w:val="21"/>
        </w:rPr>
        <w:t xml:space="preserve"> al.</w:t>
      </w:r>
      <w:r w:rsidRPr="00FD4972">
        <w:rPr>
          <w:rFonts w:ascii="Times New Roman" w:eastAsia="宋体" w:hAnsi="Times New Roman" w:cs="Times New Roman"/>
          <w:szCs w:val="21"/>
        </w:rPr>
        <w:t>, 2019</w:t>
      </w:r>
      <w:r w:rsidRPr="00FD4972">
        <w:rPr>
          <w:rFonts w:ascii="Times New Roman" w:eastAsia="宋体" w:hAnsi="Times New Roman" w:cs="Times New Roman"/>
          <w:szCs w:val="21"/>
        </w:rPr>
        <w:t>）。图</w:t>
      </w:r>
      <w:r w:rsidRPr="00FD4972">
        <w:rPr>
          <w:rFonts w:ascii="Times New Roman" w:eastAsia="宋体" w:hAnsi="Times New Roman" w:cs="Times New Roman"/>
          <w:szCs w:val="21"/>
        </w:rPr>
        <w:t>10</w:t>
      </w:r>
      <w:r w:rsidRPr="00FD4972">
        <w:rPr>
          <w:rFonts w:ascii="Times New Roman" w:eastAsia="宋体" w:hAnsi="Times New Roman" w:cs="Times New Roman"/>
          <w:szCs w:val="21"/>
        </w:rPr>
        <w:t>进一步展现了土地资源的空间错配现象，东部地区人口流入地的土地份额明显下降，而中西部地区并没有这一现象。我们的研究也发现，在</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年之后，由于在东部地区收紧了土地供应，导致这一地区出现了房价快速上升（韩立彬、陆铭，</w:t>
      </w:r>
      <w:r w:rsidRPr="00FD4972">
        <w:rPr>
          <w:rFonts w:ascii="Times New Roman" w:eastAsia="宋体" w:hAnsi="Times New Roman" w:cs="Times New Roman"/>
          <w:szCs w:val="21"/>
        </w:rPr>
        <w:t>2018</w:t>
      </w:r>
      <w:r w:rsidRPr="00FD4972">
        <w:rPr>
          <w:rFonts w:ascii="Times New Roman" w:eastAsia="宋体" w:hAnsi="Times New Roman" w:cs="Times New Roman"/>
          <w:szCs w:val="21"/>
        </w:rPr>
        <w:t>）</w:t>
      </w:r>
      <w:r>
        <w:rPr>
          <w:rFonts w:ascii="Times New Roman" w:eastAsia="宋体" w:hAnsi="Times New Roman" w:cs="Times New Roman" w:hint="eastAsia"/>
          <w:szCs w:val="21"/>
        </w:rPr>
        <w:t>，</w:t>
      </w:r>
      <w:r w:rsidRPr="00FD4972">
        <w:rPr>
          <w:rFonts w:ascii="Times New Roman" w:eastAsia="宋体" w:hAnsi="Times New Roman" w:cs="Times New Roman"/>
          <w:szCs w:val="21"/>
        </w:rPr>
        <w:t>并进一步推动了工资上涨（陆铭</w:t>
      </w:r>
      <w:r w:rsidRPr="00FD4972">
        <w:rPr>
          <w:rFonts w:ascii="Times New Roman" w:eastAsia="宋体" w:hAnsi="Times New Roman" w:cs="Times New Roman" w:hint="eastAsia"/>
          <w:szCs w:val="21"/>
        </w:rPr>
        <w:t>、张航、梁文泉</w:t>
      </w:r>
      <w:r w:rsidRPr="00FD4972">
        <w:rPr>
          <w:rFonts w:ascii="Times New Roman" w:eastAsia="宋体" w:hAnsi="Times New Roman" w:cs="Times New Roman"/>
          <w:szCs w:val="21"/>
        </w:rPr>
        <w:t>，</w:t>
      </w:r>
      <w:r w:rsidRPr="00FD4972">
        <w:rPr>
          <w:rFonts w:ascii="Times New Roman" w:eastAsia="宋体" w:hAnsi="Times New Roman" w:cs="Times New Roman"/>
          <w:szCs w:val="21"/>
        </w:rPr>
        <w:t>2015</w:t>
      </w:r>
      <w:r w:rsidRPr="00FD4972">
        <w:rPr>
          <w:rFonts w:ascii="Times New Roman" w:eastAsia="宋体" w:hAnsi="Times New Roman" w:cs="Times New Roman"/>
          <w:szCs w:val="21"/>
        </w:rPr>
        <w:t>）。同时，房价的快速上涨又引导企业增加购买住房，对实体经济的投资产生了挤出效应</w:t>
      </w:r>
      <w:r>
        <w:rPr>
          <w:rFonts w:ascii="Times New Roman" w:eastAsia="宋体" w:hAnsi="Times New Roman" w:cs="Times New Roman" w:hint="eastAsia"/>
          <w:szCs w:val="21"/>
        </w:rPr>
        <w:t>（</w:t>
      </w:r>
      <w:r w:rsidRPr="00FD4972">
        <w:rPr>
          <w:rFonts w:ascii="Times New Roman" w:eastAsia="宋体" w:hAnsi="Times New Roman" w:cs="Times New Roman"/>
          <w:szCs w:val="21"/>
        </w:rPr>
        <w:t>Han and Lu, 201</w:t>
      </w:r>
      <w:r>
        <w:rPr>
          <w:rFonts w:ascii="Times New Roman" w:eastAsia="宋体" w:hAnsi="Times New Roman" w:cs="Times New Roman"/>
          <w:szCs w:val="21"/>
        </w:rPr>
        <w:t>7</w:t>
      </w:r>
      <w:r>
        <w:rPr>
          <w:rFonts w:ascii="Times New Roman" w:eastAsia="宋体" w:hAnsi="Times New Roman" w:cs="Times New Roman" w:hint="eastAsia"/>
          <w:szCs w:val="21"/>
        </w:rPr>
        <w:t>）</w:t>
      </w:r>
      <w:r w:rsidRPr="00FD4972">
        <w:rPr>
          <w:rFonts w:ascii="Times New Roman" w:eastAsia="宋体" w:hAnsi="Times New Roman" w:cs="Times New Roman"/>
          <w:szCs w:val="21"/>
        </w:rPr>
        <w:t>。而在广大中西部地区，</w:t>
      </w:r>
      <w:r>
        <w:rPr>
          <w:rFonts w:ascii="Times New Roman" w:eastAsia="宋体" w:hAnsi="Times New Roman" w:cs="Times New Roman" w:hint="eastAsia"/>
          <w:szCs w:val="21"/>
        </w:rPr>
        <w:t>“</w:t>
      </w:r>
      <w:r w:rsidRPr="00FD4972">
        <w:rPr>
          <w:rFonts w:ascii="Times New Roman" w:eastAsia="宋体" w:hAnsi="Times New Roman" w:cs="Times New Roman"/>
          <w:szCs w:val="21"/>
        </w:rPr>
        <w:t>建设新城</w:t>
      </w:r>
      <w:r w:rsidRPr="00FD4972">
        <w:rPr>
          <w:rFonts w:ascii="Times New Roman" w:eastAsia="宋体" w:hAnsi="Times New Roman" w:cs="Times New Roman"/>
          <w:szCs w:val="21"/>
        </w:rPr>
        <w:t>-</w:t>
      </w:r>
      <w:r w:rsidRPr="00FD4972">
        <w:rPr>
          <w:rFonts w:ascii="Times New Roman" w:eastAsia="宋体" w:hAnsi="Times New Roman" w:cs="Times New Roman"/>
          <w:szCs w:val="21"/>
        </w:rPr>
        <w:t>土地抵押与再融资</w:t>
      </w:r>
      <w:r w:rsidRPr="00FD4972">
        <w:rPr>
          <w:rFonts w:ascii="Times New Roman" w:eastAsia="宋体" w:hAnsi="Times New Roman" w:cs="Times New Roman"/>
          <w:szCs w:val="21"/>
        </w:rPr>
        <w:t>-</w:t>
      </w:r>
      <w:r w:rsidRPr="00FD4972">
        <w:rPr>
          <w:rFonts w:ascii="Times New Roman" w:eastAsia="宋体" w:hAnsi="Times New Roman" w:cs="Times New Roman"/>
          <w:szCs w:val="21"/>
        </w:rPr>
        <w:t>新城扩大建设</w:t>
      </w:r>
      <w:r>
        <w:rPr>
          <w:rFonts w:ascii="Times New Roman" w:eastAsia="宋体" w:hAnsi="Times New Roman" w:cs="Times New Roman" w:hint="eastAsia"/>
          <w:szCs w:val="21"/>
        </w:rPr>
        <w:t>”</w:t>
      </w:r>
      <w:r w:rsidRPr="00FD4972">
        <w:rPr>
          <w:rFonts w:ascii="Times New Roman" w:eastAsia="宋体" w:hAnsi="Times New Roman" w:cs="Times New Roman"/>
          <w:szCs w:val="21"/>
        </w:rPr>
        <w:t>的循环过程成为当地政府拉动短期经济增长的主要方式之一。结果是，中西部地区大量工业园出现闲置，部分人口流出地的新城甚至沦为</w:t>
      </w:r>
      <w:r w:rsidRPr="00FD4972">
        <w:rPr>
          <w:rFonts w:ascii="Times New Roman" w:eastAsia="宋体" w:hAnsi="Times New Roman" w:cs="Times New Roman"/>
          <w:szCs w:val="21"/>
        </w:rPr>
        <w:t>“</w:t>
      </w:r>
      <w:r w:rsidRPr="00FD4972">
        <w:rPr>
          <w:rFonts w:ascii="Times New Roman" w:eastAsia="宋体" w:hAnsi="Times New Roman" w:cs="Times New Roman"/>
          <w:szCs w:val="21"/>
        </w:rPr>
        <w:t>鬼城</w:t>
      </w:r>
      <w:r w:rsidRPr="00FD4972">
        <w:rPr>
          <w:rFonts w:ascii="Times New Roman" w:eastAsia="宋体" w:hAnsi="Times New Roman" w:cs="Times New Roman"/>
          <w:szCs w:val="21"/>
        </w:rPr>
        <w:t>”</w:t>
      </w:r>
      <w:r w:rsidRPr="00FD4972">
        <w:rPr>
          <w:rFonts w:ascii="Times New Roman" w:eastAsia="宋体" w:hAnsi="Times New Roman" w:cs="Times New Roman"/>
          <w:szCs w:val="21"/>
        </w:rPr>
        <w:t>、</w:t>
      </w:r>
      <w:r w:rsidRPr="00FD4972">
        <w:rPr>
          <w:rFonts w:ascii="Times New Roman" w:eastAsia="宋体" w:hAnsi="Times New Roman" w:cs="Times New Roman"/>
          <w:szCs w:val="21"/>
        </w:rPr>
        <w:t>“</w:t>
      </w:r>
      <w:r w:rsidRPr="00FD4972">
        <w:rPr>
          <w:rFonts w:ascii="Times New Roman" w:eastAsia="宋体" w:hAnsi="Times New Roman" w:cs="Times New Roman"/>
          <w:szCs w:val="21"/>
        </w:rPr>
        <w:t>空城</w:t>
      </w:r>
      <w:r w:rsidRPr="00FD4972">
        <w:rPr>
          <w:rFonts w:ascii="Times New Roman" w:eastAsia="宋体" w:hAnsi="Times New Roman" w:cs="Times New Roman"/>
          <w:szCs w:val="21"/>
        </w:rPr>
        <w:t>”</w:t>
      </w:r>
      <w:r w:rsidRPr="00FD4972">
        <w:rPr>
          <w:rFonts w:ascii="Times New Roman" w:eastAsia="宋体" w:hAnsi="Times New Roman" w:cs="Times New Roman"/>
          <w:szCs w:val="21"/>
        </w:rPr>
        <w:t>，导致地方政府的债务率居高不下。尤其是</w:t>
      </w:r>
      <w:r>
        <w:rPr>
          <w:rFonts w:ascii="Times New Roman" w:eastAsia="宋体" w:hAnsi="Times New Roman" w:cs="Times New Roman"/>
          <w:szCs w:val="21"/>
        </w:rPr>
        <w:t>在人口流出的中西部中小城市，</w:t>
      </w:r>
      <w:r w:rsidRPr="00FD4972">
        <w:rPr>
          <w:rFonts w:ascii="Times New Roman" w:eastAsia="宋体" w:hAnsi="Times New Roman" w:cs="Times New Roman"/>
          <w:szCs w:val="21"/>
        </w:rPr>
        <w:t>规划建设面积大且距离老城区远的新城，给地方政府背上的债务更重（常晨</w:t>
      </w:r>
      <w:r>
        <w:rPr>
          <w:rFonts w:ascii="Times New Roman" w:eastAsia="宋体" w:hAnsi="Times New Roman" w:cs="Times New Roman" w:hint="eastAsia"/>
          <w:szCs w:val="21"/>
        </w:rPr>
        <w:t>、</w:t>
      </w:r>
      <w:r w:rsidRPr="00FD4972">
        <w:rPr>
          <w:rFonts w:ascii="Times New Roman" w:eastAsia="宋体" w:hAnsi="Times New Roman" w:cs="Times New Roman"/>
          <w:szCs w:val="21"/>
        </w:rPr>
        <w:t>陆铭，</w:t>
      </w:r>
      <w:r w:rsidRPr="00FD4972">
        <w:rPr>
          <w:rFonts w:ascii="Times New Roman" w:eastAsia="宋体" w:hAnsi="Times New Roman" w:cs="Times New Roman"/>
          <w:szCs w:val="21"/>
        </w:rPr>
        <w:t>2017</w:t>
      </w:r>
      <w:r w:rsidRPr="00FD4972">
        <w:rPr>
          <w:rFonts w:ascii="Times New Roman" w:eastAsia="宋体" w:hAnsi="Times New Roman" w:cs="Times New Roman"/>
          <w:szCs w:val="21"/>
        </w:rPr>
        <w:t>）。</w:t>
      </w:r>
    </w:p>
    <w:p w14:paraId="3F6FC5E0" w14:textId="77777777" w:rsidR="00521BD3" w:rsidRPr="00FD4972" w:rsidRDefault="00521BD3" w:rsidP="00521BD3">
      <w:pPr>
        <w:spacing w:line="360" w:lineRule="auto"/>
        <w:jc w:val="center"/>
        <w:rPr>
          <w:rFonts w:ascii="Times New Roman" w:eastAsia="宋体" w:hAnsi="Times New Roman" w:cs="Times New Roman"/>
          <w:szCs w:val="21"/>
        </w:rPr>
      </w:pPr>
      <w:r w:rsidRPr="0080619F">
        <w:rPr>
          <w:rFonts w:ascii="Times New Roman" w:eastAsia="宋体" w:hAnsi="Times New Roman" w:cs="Times New Roman"/>
          <w:szCs w:val="21"/>
        </w:rPr>
        <w:t xml:space="preserve"> </w:t>
      </w:r>
      <w:r w:rsidRPr="0010437C">
        <w:rPr>
          <w:rFonts w:ascii="Times New Roman" w:eastAsia="宋体" w:hAnsi="Times New Roman" w:cs="Times New Roman"/>
          <w:noProof/>
          <w:szCs w:val="21"/>
        </w:rPr>
        <w:drawing>
          <wp:inline distT="0" distB="0" distL="0" distR="0" wp14:anchorId="7B5B11A1" wp14:editId="6FC0399B">
            <wp:extent cx="3900114" cy="2798445"/>
            <wp:effectExtent l="0" t="0" r="571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8045" cy="2811311"/>
                    </a:xfrm>
                    <a:prstGeom prst="rect">
                      <a:avLst/>
                    </a:prstGeom>
                    <a:noFill/>
                    <a:ln>
                      <a:noFill/>
                    </a:ln>
                  </pic:spPr>
                </pic:pic>
              </a:graphicData>
            </a:graphic>
          </wp:inline>
        </w:drawing>
      </w:r>
    </w:p>
    <w:p w14:paraId="3E06E80F" w14:textId="77777777" w:rsidR="00521BD3" w:rsidRPr="00FD4972" w:rsidRDefault="00521BD3" w:rsidP="00521BD3">
      <w:pPr>
        <w:spacing w:line="360" w:lineRule="auto"/>
        <w:jc w:val="center"/>
        <w:rPr>
          <w:rFonts w:ascii="Times New Roman" w:eastAsia="宋体" w:hAnsi="Times New Roman" w:cs="Times New Roman"/>
          <w:szCs w:val="21"/>
        </w:rPr>
      </w:pPr>
      <w:r w:rsidRPr="00FD4972">
        <w:rPr>
          <w:rFonts w:ascii="Times New Roman" w:eastAsia="宋体" w:hAnsi="Times New Roman" w:cs="Times New Roman"/>
          <w:szCs w:val="21"/>
        </w:rPr>
        <w:t>图</w:t>
      </w:r>
      <w:r w:rsidRPr="00FD4972">
        <w:rPr>
          <w:rFonts w:ascii="Times New Roman" w:eastAsia="宋体" w:hAnsi="Times New Roman" w:cs="Times New Roman"/>
          <w:szCs w:val="21"/>
        </w:rPr>
        <w:t>10</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FD4972">
        <w:rPr>
          <w:rFonts w:ascii="Times New Roman" w:eastAsia="宋体" w:hAnsi="Times New Roman" w:cs="Times New Roman"/>
          <w:szCs w:val="21"/>
        </w:rPr>
        <w:t>东部和中西部地区人口流动与招拍挂土地</w:t>
      </w:r>
      <w:r>
        <w:rPr>
          <w:rFonts w:ascii="Times New Roman" w:eastAsia="宋体" w:hAnsi="Times New Roman" w:cs="Times New Roman"/>
          <w:szCs w:val="21"/>
        </w:rPr>
        <w:t>占全国</w:t>
      </w:r>
      <w:r w:rsidRPr="00FD4972">
        <w:rPr>
          <w:rFonts w:ascii="Times New Roman" w:eastAsia="宋体" w:hAnsi="Times New Roman" w:cs="Times New Roman"/>
          <w:szCs w:val="21"/>
        </w:rPr>
        <w:t>份额变化关系</w:t>
      </w:r>
    </w:p>
    <w:p w14:paraId="2A015E71" w14:textId="77777777" w:rsidR="00521BD3" w:rsidRDefault="00521BD3" w:rsidP="00521BD3">
      <w:pPr>
        <w:pStyle w:val="a7"/>
        <w:spacing w:line="360" w:lineRule="auto"/>
        <w:ind w:firstLine="360"/>
        <w:rPr>
          <w:rFonts w:ascii="Times New Roman" w:eastAsia="宋体" w:hAnsi="Times New Roman" w:cs="Times New Roman"/>
          <w:sz w:val="18"/>
          <w:szCs w:val="18"/>
        </w:rPr>
      </w:pPr>
      <w:r w:rsidRPr="00DF035F">
        <w:rPr>
          <w:rFonts w:ascii="Times New Roman" w:eastAsia="宋体" w:hAnsi="Times New Roman" w:cs="Times New Roman" w:hint="eastAsia"/>
          <w:sz w:val="18"/>
          <w:szCs w:val="18"/>
        </w:rPr>
        <w:t>数据来源：</w:t>
      </w:r>
      <w:r w:rsidRPr="00DF035F">
        <w:rPr>
          <w:rFonts w:ascii="Times New Roman" w:eastAsia="宋体" w:hAnsi="Times New Roman" w:cs="Times New Roman"/>
          <w:sz w:val="18"/>
          <w:szCs w:val="18"/>
        </w:rPr>
        <w:t>人口数据来自</w:t>
      </w:r>
      <w:r w:rsidRPr="00DF035F">
        <w:rPr>
          <w:rFonts w:ascii="Times New Roman" w:eastAsia="宋体" w:hAnsi="Times New Roman" w:cs="Times New Roman"/>
          <w:sz w:val="18"/>
          <w:szCs w:val="18"/>
        </w:rPr>
        <w:t>2000</w:t>
      </w:r>
      <w:r w:rsidRPr="00DF035F">
        <w:rPr>
          <w:rFonts w:ascii="Times New Roman" w:eastAsia="宋体" w:hAnsi="Times New Roman" w:cs="Times New Roman"/>
          <w:sz w:val="18"/>
          <w:szCs w:val="18"/>
        </w:rPr>
        <w:t>年人口普查和</w:t>
      </w:r>
      <w:r w:rsidRPr="00DF035F">
        <w:rPr>
          <w:rFonts w:ascii="Times New Roman" w:eastAsia="宋体" w:hAnsi="Times New Roman" w:cs="Times New Roman"/>
          <w:sz w:val="18"/>
          <w:szCs w:val="18"/>
        </w:rPr>
        <w:t>Wind</w:t>
      </w:r>
      <w:r w:rsidRPr="00DF035F">
        <w:rPr>
          <w:rFonts w:ascii="Times New Roman" w:eastAsia="宋体" w:hAnsi="Times New Roman" w:cs="Times New Roman"/>
          <w:sz w:val="18"/>
          <w:szCs w:val="18"/>
        </w:rPr>
        <w:t>数据库、</w:t>
      </w:r>
      <w:r w:rsidRPr="00DF035F">
        <w:rPr>
          <w:rFonts w:ascii="Times New Roman" w:eastAsia="宋体" w:hAnsi="Times New Roman" w:cs="Times New Roman"/>
          <w:sz w:val="18"/>
          <w:szCs w:val="18"/>
        </w:rPr>
        <w:t>CEIC</w:t>
      </w:r>
      <w:r w:rsidRPr="00DF035F">
        <w:rPr>
          <w:rFonts w:ascii="Times New Roman" w:eastAsia="宋体" w:hAnsi="Times New Roman" w:cs="Times New Roman"/>
          <w:sz w:val="18"/>
          <w:szCs w:val="18"/>
        </w:rPr>
        <w:t>数据库、各市</w:t>
      </w:r>
      <w:r w:rsidRPr="00DF035F">
        <w:rPr>
          <w:rFonts w:ascii="Times New Roman" w:eastAsia="宋体" w:hAnsi="Times New Roman" w:cs="Times New Roman"/>
          <w:sz w:val="18"/>
          <w:szCs w:val="18"/>
        </w:rPr>
        <w:t>2015</w:t>
      </w:r>
      <w:r w:rsidRPr="00DF035F">
        <w:rPr>
          <w:rFonts w:ascii="Times New Roman" w:eastAsia="宋体" w:hAnsi="Times New Roman" w:cs="Times New Roman"/>
          <w:sz w:val="18"/>
          <w:szCs w:val="18"/>
        </w:rPr>
        <w:t>年国民经济和社会发展统计公报、各市</w:t>
      </w:r>
      <w:r w:rsidRPr="00DF035F">
        <w:rPr>
          <w:rFonts w:ascii="Times New Roman" w:eastAsia="宋体" w:hAnsi="Times New Roman" w:cs="Times New Roman"/>
          <w:sz w:val="18"/>
          <w:szCs w:val="18"/>
        </w:rPr>
        <w:t>2015</w:t>
      </w:r>
      <w:r w:rsidRPr="00DF035F">
        <w:rPr>
          <w:rFonts w:ascii="Times New Roman" w:eastAsia="宋体" w:hAnsi="Times New Roman" w:cs="Times New Roman"/>
          <w:sz w:val="18"/>
          <w:szCs w:val="18"/>
        </w:rPr>
        <w:t>年</w:t>
      </w:r>
      <w:r w:rsidRPr="00DF035F">
        <w:rPr>
          <w:rFonts w:ascii="Times New Roman" w:eastAsia="宋体" w:hAnsi="Times New Roman" w:cs="Times New Roman"/>
          <w:sz w:val="18"/>
          <w:szCs w:val="18"/>
        </w:rPr>
        <w:t>1%</w:t>
      </w:r>
      <w:r w:rsidRPr="00DF035F">
        <w:rPr>
          <w:rFonts w:ascii="Times New Roman" w:eastAsia="宋体" w:hAnsi="Times New Roman" w:cs="Times New Roman"/>
          <w:sz w:val="18"/>
          <w:szCs w:val="18"/>
        </w:rPr>
        <w:t>人口抽样调查公报中的常住人口数计算得到。土地份额</w:t>
      </w:r>
      <w:r w:rsidRPr="00DF035F">
        <w:rPr>
          <w:rFonts w:ascii="Times New Roman" w:eastAsia="宋体" w:hAnsi="Times New Roman" w:cs="Times New Roman" w:hint="eastAsia"/>
          <w:sz w:val="18"/>
          <w:szCs w:val="18"/>
        </w:rPr>
        <w:t>数据</w:t>
      </w:r>
      <w:r w:rsidRPr="00DF035F">
        <w:rPr>
          <w:rFonts w:ascii="Times New Roman" w:eastAsia="宋体" w:hAnsi="Times New Roman" w:cs="Times New Roman"/>
          <w:sz w:val="18"/>
          <w:szCs w:val="18"/>
        </w:rPr>
        <w:t>根据《中国国土资源统计年鉴》，由</w:t>
      </w:r>
      <w:r w:rsidRPr="00DF035F">
        <w:rPr>
          <w:rFonts w:ascii="Times New Roman" w:eastAsia="宋体" w:hAnsi="Times New Roman" w:cs="Times New Roman"/>
          <w:sz w:val="18"/>
          <w:szCs w:val="18"/>
        </w:rPr>
        <w:t>2013</w:t>
      </w:r>
      <w:r w:rsidRPr="00DF035F">
        <w:rPr>
          <w:rFonts w:ascii="Times New Roman" w:eastAsia="宋体" w:hAnsi="Times New Roman" w:cs="Times New Roman"/>
          <w:sz w:val="18"/>
          <w:szCs w:val="18"/>
        </w:rPr>
        <w:t>年</w:t>
      </w:r>
      <w:r w:rsidRPr="00DF035F">
        <w:rPr>
          <w:rFonts w:ascii="Times New Roman" w:eastAsia="宋体" w:hAnsi="Times New Roman" w:cs="Times New Roman" w:hint="eastAsia"/>
          <w:sz w:val="18"/>
          <w:szCs w:val="18"/>
        </w:rPr>
        <w:t>城市</w:t>
      </w:r>
      <w:r w:rsidRPr="00DF035F">
        <w:rPr>
          <w:rFonts w:ascii="Times New Roman" w:eastAsia="宋体" w:hAnsi="Times New Roman" w:cs="Times New Roman"/>
          <w:sz w:val="18"/>
          <w:szCs w:val="18"/>
        </w:rPr>
        <w:t>招拍挂土地面积占全国招拍挂土地份额减去</w:t>
      </w:r>
      <w:r w:rsidRPr="00DF035F">
        <w:rPr>
          <w:rFonts w:ascii="Times New Roman" w:eastAsia="宋体" w:hAnsi="Times New Roman" w:cs="Times New Roman"/>
          <w:sz w:val="18"/>
          <w:szCs w:val="18"/>
        </w:rPr>
        <w:t>2003</w:t>
      </w:r>
      <w:r w:rsidRPr="00DF035F">
        <w:rPr>
          <w:rFonts w:ascii="Times New Roman" w:eastAsia="宋体" w:hAnsi="Times New Roman" w:cs="Times New Roman"/>
          <w:sz w:val="18"/>
          <w:szCs w:val="18"/>
        </w:rPr>
        <w:t>年的份额计算得到。</w:t>
      </w:r>
    </w:p>
    <w:p w14:paraId="1190EA79" w14:textId="77777777" w:rsidR="00521BD3" w:rsidRPr="00DB091F" w:rsidRDefault="00521BD3" w:rsidP="00521BD3">
      <w:pPr>
        <w:pStyle w:val="a7"/>
        <w:spacing w:line="360" w:lineRule="auto"/>
        <w:ind w:firstLine="360"/>
        <w:rPr>
          <w:rFonts w:ascii="Times New Roman" w:eastAsia="宋体" w:hAnsi="Times New Roman" w:cs="Times New Roman"/>
          <w:sz w:val="18"/>
          <w:szCs w:val="18"/>
        </w:rPr>
      </w:pPr>
    </w:p>
    <w:p w14:paraId="7F7FDA20"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从经济增长率上看，在中央政府的平衡区域发展政策的干预下，中西部地区确实实现了经济的较高速增长</w:t>
      </w:r>
      <w:r>
        <w:rPr>
          <w:rFonts w:ascii="Times New Roman" w:eastAsia="宋体" w:hAnsi="Times New Roman" w:cs="Times New Roman"/>
          <w:szCs w:val="21"/>
        </w:rPr>
        <w:t>。</w:t>
      </w:r>
      <w:r w:rsidRPr="00FD4972">
        <w:rPr>
          <w:rFonts w:ascii="Times New Roman" w:eastAsia="宋体" w:hAnsi="Times New Roman" w:cs="Times New Roman"/>
          <w:szCs w:val="21"/>
        </w:rPr>
        <w:t>但是请注意，表</w:t>
      </w:r>
      <w:r w:rsidRPr="00FD4972">
        <w:rPr>
          <w:rFonts w:ascii="Times New Roman" w:eastAsia="宋体" w:hAnsi="Times New Roman" w:cs="Times New Roman"/>
          <w:szCs w:val="21"/>
        </w:rPr>
        <w:t>1</w:t>
      </w:r>
      <w:r w:rsidRPr="00FD4972">
        <w:rPr>
          <w:rFonts w:ascii="Times New Roman" w:eastAsia="宋体" w:hAnsi="Times New Roman" w:cs="Times New Roman"/>
          <w:szCs w:val="21"/>
        </w:rPr>
        <w:t>显示，投资对于</w:t>
      </w:r>
      <w:r w:rsidRPr="00FD4972">
        <w:rPr>
          <w:rFonts w:ascii="Times New Roman" w:eastAsia="宋体" w:hAnsi="Times New Roman" w:cs="Times New Roman"/>
          <w:szCs w:val="21"/>
        </w:rPr>
        <w:t>GDP</w:t>
      </w:r>
      <w:r w:rsidRPr="00FD4972">
        <w:rPr>
          <w:rFonts w:ascii="Times New Roman" w:eastAsia="宋体" w:hAnsi="Times New Roman" w:cs="Times New Roman"/>
          <w:szCs w:val="21"/>
        </w:rPr>
        <w:t>的拉动作用又是取决于地理条件的</w:t>
      </w:r>
      <w:r>
        <w:rPr>
          <w:rFonts w:ascii="Times New Roman" w:eastAsia="宋体" w:hAnsi="Times New Roman" w:cs="Times New Roman"/>
          <w:szCs w:val="21"/>
        </w:rPr>
        <w:t>。</w:t>
      </w:r>
      <w:r w:rsidRPr="00FD4972">
        <w:rPr>
          <w:rFonts w:ascii="Times New Roman" w:eastAsia="宋体" w:hAnsi="Times New Roman" w:cs="Times New Roman"/>
          <w:szCs w:val="21"/>
        </w:rPr>
        <w:t>根据本文计算发现，</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年后固定资产投资对</w:t>
      </w:r>
      <w:r w:rsidRPr="00FD4972">
        <w:rPr>
          <w:rFonts w:ascii="Times New Roman" w:eastAsia="宋体" w:hAnsi="Times New Roman" w:cs="Times New Roman"/>
          <w:szCs w:val="21"/>
        </w:rPr>
        <w:t>GDP</w:t>
      </w:r>
      <w:r w:rsidRPr="00FD4972">
        <w:rPr>
          <w:rFonts w:ascii="Times New Roman" w:eastAsia="宋体" w:hAnsi="Times New Roman" w:cs="Times New Roman"/>
          <w:szCs w:val="21"/>
        </w:rPr>
        <w:t>的弹性出现明显下降，尤其是在中西部，投资对</w:t>
      </w:r>
      <w:r w:rsidRPr="00FD4972">
        <w:rPr>
          <w:rFonts w:ascii="Times New Roman" w:eastAsia="宋体" w:hAnsi="Times New Roman" w:cs="Times New Roman"/>
          <w:szCs w:val="21"/>
        </w:rPr>
        <w:t>GDP</w:t>
      </w:r>
      <w:r w:rsidRPr="00FD4972">
        <w:rPr>
          <w:rFonts w:ascii="Times New Roman" w:eastAsia="宋体" w:hAnsi="Times New Roman" w:cs="Times New Roman"/>
          <w:szCs w:val="21"/>
        </w:rPr>
        <w:t>的拉动作用更明显地下降，而在东部，特别是北京、上海和广东仍然维持了较高的投资</w:t>
      </w:r>
      <w:r>
        <w:rPr>
          <w:rFonts w:ascii="Times New Roman" w:eastAsia="宋体" w:hAnsi="Times New Roman" w:cs="Times New Roman" w:hint="eastAsia"/>
          <w:szCs w:val="21"/>
        </w:rPr>
        <w:t>弹</w:t>
      </w:r>
      <w:r w:rsidRPr="00FD4972">
        <w:rPr>
          <w:rFonts w:ascii="Times New Roman" w:eastAsia="宋体" w:hAnsi="Times New Roman" w:cs="Times New Roman"/>
          <w:szCs w:val="21"/>
        </w:rPr>
        <w:t>性（参见图</w:t>
      </w:r>
      <w:r w:rsidRPr="00FD4972">
        <w:rPr>
          <w:rFonts w:ascii="Times New Roman" w:eastAsia="宋体" w:hAnsi="Times New Roman" w:cs="Times New Roman"/>
          <w:szCs w:val="21"/>
        </w:rPr>
        <w:t>11</w:t>
      </w:r>
      <w:r w:rsidRPr="00FD4972">
        <w:rPr>
          <w:rFonts w:ascii="Times New Roman" w:eastAsia="宋体" w:hAnsi="Times New Roman" w:cs="Times New Roman"/>
          <w:szCs w:val="21"/>
        </w:rPr>
        <w:t>）。</w:t>
      </w:r>
    </w:p>
    <w:p w14:paraId="66E00A57" w14:textId="77777777"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noProof/>
          <w:szCs w:val="21"/>
        </w:rPr>
        <mc:AlternateContent>
          <mc:Choice Requires="wpg">
            <w:drawing>
              <wp:anchor distT="0" distB="0" distL="114300" distR="114300" simplePos="0" relativeHeight="251665408" behindDoc="0" locked="0" layoutInCell="1" allowOverlap="1" wp14:anchorId="3C6EF3B5" wp14:editId="07883F19">
                <wp:simplePos x="0" y="0"/>
                <wp:positionH relativeFrom="column">
                  <wp:posOffset>4787900</wp:posOffset>
                </wp:positionH>
                <wp:positionV relativeFrom="paragraph">
                  <wp:posOffset>1389450</wp:posOffset>
                </wp:positionV>
                <wp:extent cx="548640" cy="544830"/>
                <wp:effectExtent l="0" t="19050" r="0" b="26670"/>
                <wp:wrapNone/>
                <wp:docPr id="14" name="组合 10"/>
                <wp:cNvGraphicFramePr/>
                <a:graphic xmlns:a="http://schemas.openxmlformats.org/drawingml/2006/main">
                  <a:graphicData uri="http://schemas.microsoft.com/office/word/2010/wordprocessingGroup">
                    <wpg:wgp>
                      <wpg:cNvGrpSpPr/>
                      <wpg:grpSpPr>
                        <a:xfrm>
                          <a:off x="0" y="0"/>
                          <a:ext cx="548640" cy="544830"/>
                          <a:chOff x="-33153" y="0"/>
                          <a:chExt cx="682593" cy="755015"/>
                        </a:xfrm>
                      </wpg:grpSpPr>
                      <pic:pic xmlns:pic="http://schemas.openxmlformats.org/drawingml/2006/picture">
                        <pic:nvPicPr>
                          <pic:cNvPr id="35" name="图片 3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590" y="0"/>
                            <a:ext cx="459586" cy="755015"/>
                          </a:xfrm>
                          <a:prstGeom prst="rect">
                            <a:avLst/>
                          </a:prstGeom>
                          <a:noFill/>
                          <a:ln w="3175">
                            <a:solidFill>
                              <a:schemeClr val="tx1"/>
                            </a:solidFill>
                          </a:ln>
                        </pic:spPr>
                      </pic:pic>
                      <wps:wsp>
                        <wps:cNvPr id="41" name="文本框 2"/>
                        <wps:cNvSpPr txBox="1">
                          <a:spLocks noChangeArrowheads="1"/>
                        </wps:cNvSpPr>
                        <wps:spPr bwMode="auto">
                          <a:xfrm>
                            <a:off x="-33153" y="188500"/>
                            <a:ext cx="682593" cy="346551"/>
                          </a:xfrm>
                          <a:prstGeom prst="rect">
                            <a:avLst/>
                          </a:prstGeom>
                          <a:noFill/>
                          <a:ln w="9525">
                            <a:noFill/>
                            <a:miter lim="800000"/>
                            <a:headEnd/>
                            <a:tailEnd/>
                          </a:ln>
                        </wps:spPr>
                        <wps:txbx>
                          <w:txbxContent>
                            <w:p w14:paraId="3508F672" w14:textId="77777777" w:rsidR="00521BD3" w:rsidRPr="00F837F6" w:rsidRDefault="00521BD3" w:rsidP="00521BD3">
                              <w:pPr>
                                <w:rPr>
                                  <w:sz w:val="13"/>
                                  <w:szCs w:val="13"/>
                                </w:rPr>
                              </w:pPr>
                              <w:r w:rsidRPr="00F837F6">
                                <w:rPr>
                                  <w:sz w:val="13"/>
                                  <w:szCs w:val="13"/>
                                </w:rPr>
                                <w:t>南海诸岛</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6EF3B5" id="_x7ec4__x5408__x0020_10" o:spid="_x0000_s1038" style="position:absolute;left:0;text-align:left;margin-left:377pt;margin-top:109.4pt;width:43.2pt;height:42.9pt;z-index:251665408;mso-width-relative:margin;mso-height-relative:margin" coordorigin="-33153" coordsize="682593,7550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">
                <v:shape id="_x56fe__x7247__x0020_35" o:spid="_x0000_s1039" type="#_x0000_t75" style="position:absolute;left:57590;width:459586;height:755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z&#10;RO/EAAAA2wAAAA8AAABkcnMvZG93bnJldi54bWxEj0trwkAUhfcF/8NwC90UM9Fi0egotrQgggut&#10;2V8yt0lI5k6aGfP49x2h0OXhPD7OZjeYWnTUutKyglkUgyDOrC45V3D9+pwuQTiPrLG2TApGcrDb&#10;Th42mGjb85m6i89FGGGXoILC+yaR0mUFGXSRbYiD921bgz7INpe6xT6Mm1rO4/hVGiw5EAps6L2g&#10;rLrcTOCu9ql+c+mq+/jJx+o4v52q5lmpp8dhvwbhafD/4b/2QSt4WcD9S/gBcvs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UzRO/EAAAA2wAAAA8AAAAAAAAAAAAAAAAAnAIA&#10;AGRycy9kb3ducmV2LnhtbFBLBQYAAAAABAAEAPcAAACNAwAAAAA=&#10;" stroked="t" strokecolor="black [3213]" strokeweight=".25pt">
                  <v:imagedata r:id="rId27" o:title=""/>
                  <v:path arrowok="t"/>
                </v:shape>
                <v:shape id="_x0000_s1040" type="#_x0000_t202" style="position:absolute;left:-33153;top:188500;width:682593;height:3465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3508F672" w14:textId="77777777" w:rsidR="00521BD3" w:rsidRPr="00F837F6" w:rsidRDefault="00521BD3" w:rsidP="00521BD3">
                        <w:pPr>
                          <w:rPr>
                            <w:sz w:val="13"/>
                            <w:szCs w:val="13"/>
                          </w:rPr>
                        </w:pPr>
                        <w:r w:rsidRPr="00F837F6">
                          <w:rPr>
                            <w:sz w:val="13"/>
                            <w:szCs w:val="13"/>
                          </w:rPr>
                          <w:t>南海诸岛</w:t>
                        </w:r>
                      </w:p>
                    </w:txbxContent>
                  </v:textbox>
                </v:shape>
              </v:group>
            </w:pict>
          </mc:Fallback>
        </mc:AlternateContent>
      </w:r>
      <w:r w:rsidRPr="00FD4972">
        <w:rPr>
          <w:rFonts w:ascii="Times New Roman" w:eastAsia="宋体" w:hAnsi="Times New Roman" w:cs="Times New Roman"/>
          <w:noProof/>
          <w:szCs w:val="21"/>
        </w:rPr>
        <mc:AlternateContent>
          <mc:Choice Requires="wps">
            <w:drawing>
              <wp:anchor distT="45720" distB="45720" distL="114300" distR="114300" simplePos="0" relativeHeight="251667456" behindDoc="0" locked="0" layoutInCell="1" allowOverlap="1" wp14:anchorId="10E95B7B" wp14:editId="63673667">
                <wp:simplePos x="0" y="0"/>
                <wp:positionH relativeFrom="margin">
                  <wp:posOffset>3606827</wp:posOffset>
                </wp:positionH>
                <wp:positionV relativeFrom="paragraph">
                  <wp:posOffset>59958</wp:posOffset>
                </wp:positionV>
                <wp:extent cx="759854" cy="298450"/>
                <wp:effectExtent l="0" t="0" r="0" b="6350"/>
                <wp:wrapNone/>
                <wp:docPr id="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54" cy="298450"/>
                        </a:xfrm>
                        <a:prstGeom prst="rect">
                          <a:avLst/>
                        </a:prstGeom>
                        <a:noFill/>
                        <a:ln w="9525">
                          <a:noFill/>
                          <a:miter lim="800000"/>
                          <a:headEnd/>
                          <a:tailEnd/>
                        </a:ln>
                      </wps:spPr>
                      <wps:txbx>
                        <w:txbxContent>
                          <w:p w14:paraId="313D121D" w14:textId="77777777" w:rsidR="00521BD3" w:rsidRPr="00664C7E" w:rsidRDefault="00521BD3" w:rsidP="00521BD3">
                            <w:pPr>
                              <w:rPr>
                                <w:rFonts w:ascii="宋体" w:eastAsia="宋体" w:hAnsi="宋体"/>
                              </w:rPr>
                            </w:pPr>
                            <w:r w:rsidRPr="00664C7E">
                              <w:rPr>
                                <w:rFonts w:ascii="宋体" w:eastAsia="宋体" w:hAnsi="宋体"/>
                              </w:rPr>
                              <w:t>2003年</w:t>
                            </w:r>
                            <w:r w:rsidRPr="00664C7E">
                              <w:rPr>
                                <w:rFonts w:ascii="宋体" w:eastAsia="宋体" w:hAnsi="宋体" w:hint="eastAsia"/>
                              </w:rPr>
                              <w:t>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95B7B" id="_x6587__x672c__x6846__x0020_2" o:spid="_x0000_s1041" type="#_x0000_t202" style="position:absolute;left:0;text-align:left;margin-left:284pt;margin-top:4.7pt;width:59.85pt;height:23.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" filled="f" stroked="f">
                <v:textbox style="mso-fit-shape-to-text:t">
                  <w:txbxContent>
                    <w:p w14:paraId="313D121D" w14:textId="77777777" w:rsidR="00521BD3" w:rsidRPr="00664C7E" w:rsidRDefault="00521BD3" w:rsidP="00521BD3">
                      <w:pPr>
                        <w:rPr>
                          <w:rFonts w:ascii="宋体" w:eastAsia="宋体" w:hAnsi="宋体"/>
                        </w:rPr>
                      </w:pPr>
                      <w:r w:rsidRPr="00664C7E">
                        <w:rPr>
                          <w:rFonts w:ascii="宋体" w:eastAsia="宋体" w:hAnsi="宋体"/>
                        </w:rPr>
                        <w:t>2003</w:t>
                      </w:r>
                      <w:r w:rsidRPr="00664C7E">
                        <w:rPr>
                          <w:rFonts w:ascii="宋体" w:eastAsia="宋体" w:hAnsi="宋体"/>
                        </w:rPr>
                        <w:t>年</w:t>
                      </w:r>
                      <w:r w:rsidRPr="00664C7E">
                        <w:rPr>
                          <w:rFonts w:ascii="宋体" w:eastAsia="宋体" w:hAnsi="宋体" w:hint="eastAsia"/>
                        </w:rPr>
                        <w:t>后</w:t>
                      </w:r>
                    </w:p>
                  </w:txbxContent>
                </v:textbox>
                <w10:wrap anchorx="margin"/>
              </v:shape>
            </w:pict>
          </mc:Fallback>
        </mc:AlternateContent>
      </w:r>
      <w:r w:rsidRPr="00FD4972">
        <w:rPr>
          <w:rFonts w:ascii="Times New Roman" w:eastAsia="宋体" w:hAnsi="Times New Roman" w:cs="Times New Roman"/>
          <w:noProof/>
          <w:szCs w:val="21"/>
        </w:rPr>
        <mc:AlternateContent>
          <mc:Choice Requires="wps">
            <w:drawing>
              <wp:anchor distT="45720" distB="45720" distL="114300" distR="114300" simplePos="0" relativeHeight="251666432" behindDoc="0" locked="0" layoutInCell="1" allowOverlap="1" wp14:anchorId="099EFA84" wp14:editId="32FD5F6A">
                <wp:simplePos x="0" y="0"/>
                <wp:positionH relativeFrom="margin">
                  <wp:posOffset>998220</wp:posOffset>
                </wp:positionH>
                <wp:positionV relativeFrom="paragraph">
                  <wp:posOffset>40792</wp:posOffset>
                </wp:positionV>
                <wp:extent cx="759854" cy="298450"/>
                <wp:effectExtent l="0" t="0" r="0" b="6350"/>
                <wp:wrapNone/>
                <wp:docPr id="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54" cy="298450"/>
                        </a:xfrm>
                        <a:prstGeom prst="rect">
                          <a:avLst/>
                        </a:prstGeom>
                        <a:noFill/>
                        <a:ln w="9525">
                          <a:noFill/>
                          <a:miter lim="800000"/>
                          <a:headEnd/>
                          <a:tailEnd/>
                        </a:ln>
                      </wps:spPr>
                      <wps:txbx>
                        <w:txbxContent>
                          <w:p w14:paraId="2BE3B676" w14:textId="77777777" w:rsidR="00521BD3" w:rsidRPr="00664C7E" w:rsidRDefault="00521BD3" w:rsidP="00521BD3">
                            <w:pPr>
                              <w:rPr>
                                <w:rFonts w:ascii="宋体" w:eastAsia="宋体" w:hAnsi="宋体"/>
                              </w:rPr>
                            </w:pPr>
                            <w:r w:rsidRPr="00664C7E">
                              <w:rPr>
                                <w:rFonts w:ascii="宋体" w:eastAsia="宋体" w:hAnsi="宋体"/>
                              </w:rPr>
                              <w:t>2003年</w:t>
                            </w:r>
                            <w:r w:rsidRPr="00664C7E">
                              <w:rPr>
                                <w:rFonts w:ascii="宋体" w:eastAsia="宋体" w:hAnsi="宋体" w:hint="eastAsia"/>
                              </w:rPr>
                              <w:t>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EFA84" id="_x0000_s1042" type="#_x0000_t202" style="position:absolute;left:0;text-align:left;margin-left:78.6pt;margin-top:3.2pt;width:59.85pt;height:23.5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" filled="f" stroked="f">
                <v:textbox style="mso-fit-shape-to-text:t">
                  <w:txbxContent>
                    <w:p w14:paraId="2BE3B676" w14:textId="77777777" w:rsidR="00521BD3" w:rsidRPr="00664C7E" w:rsidRDefault="00521BD3" w:rsidP="00521BD3">
                      <w:pPr>
                        <w:rPr>
                          <w:rFonts w:ascii="宋体" w:eastAsia="宋体" w:hAnsi="宋体"/>
                        </w:rPr>
                      </w:pPr>
                      <w:r w:rsidRPr="00664C7E">
                        <w:rPr>
                          <w:rFonts w:ascii="宋体" w:eastAsia="宋体" w:hAnsi="宋体"/>
                        </w:rPr>
                        <w:t>2003</w:t>
                      </w:r>
                      <w:r w:rsidRPr="00664C7E">
                        <w:rPr>
                          <w:rFonts w:ascii="宋体" w:eastAsia="宋体" w:hAnsi="宋体"/>
                        </w:rPr>
                        <w:t>年</w:t>
                      </w:r>
                      <w:r w:rsidRPr="00664C7E">
                        <w:rPr>
                          <w:rFonts w:ascii="宋体" w:eastAsia="宋体" w:hAnsi="宋体" w:hint="eastAsia"/>
                        </w:rPr>
                        <w:t>前</w:t>
                      </w:r>
                    </w:p>
                  </w:txbxContent>
                </v:textbox>
                <w10:wrap anchorx="margin"/>
              </v:shape>
            </w:pict>
          </mc:Fallback>
        </mc:AlternateContent>
      </w:r>
      <w:r w:rsidRPr="00FD4972">
        <w:rPr>
          <w:rFonts w:ascii="Times New Roman" w:eastAsia="宋体" w:hAnsi="Times New Roman" w:cs="Times New Roman"/>
          <w:noProof/>
          <w:szCs w:val="21"/>
        </w:rPr>
        <mc:AlternateContent>
          <mc:Choice Requires="wpg">
            <w:drawing>
              <wp:anchor distT="0" distB="0" distL="114300" distR="114300" simplePos="0" relativeHeight="251664384" behindDoc="0" locked="0" layoutInCell="1" allowOverlap="1" wp14:anchorId="3D422798" wp14:editId="2DF5D400">
                <wp:simplePos x="0" y="0"/>
                <wp:positionH relativeFrom="column">
                  <wp:posOffset>2235200</wp:posOffset>
                </wp:positionH>
                <wp:positionV relativeFrom="paragraph">
                  <wp:posOffset>1410335</wp:posOffset>
                </wp:positionV>
                <wp:extent cx="535940" cy="538480"/>
                <wp:effectExtent l="0" t="19050" r="0" b="13970"/>
                <wp:wrapNone/>
                <wp:docPr id="47" name="组合 39"/>
                <wp:cNvGraphicFramePr/>
                <a:graphic xmlns:a="http://schemas.openxmlformats.org/drawingml/2006/main">
                  <a:graphicData uri="http://schemas.microsoft.com/office/word/2010/wordprocessingGroup">
                    <wpg:wgp>
                      <wpg:cNvGrpSpPr/>
                      <wpg:grpSpPr>
                        <a:xfrm>
                          <a:off x="0" y="0"/>
                          <a:ext cx="535940" cy="538480"/>
                          <a:chOff x="-40892" y="0"/>
                          <a:chExt cx="729946" cy="755650"/>
                        </a:xfrm>
                      </wpg:grpSpPr>
                      <pic:pic xmlns:pic="http://schemas.openxmlformats.org/drawingml/2006/picture">
                        <pic:nvPicPr>
                          <pic:cNvPr id="48" name="图片 4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2573" y="0"/>
                            <a:ext cx="521242" cy="755650"/>
                          </a:xfrm>
                          <a:prstGeom prst="rect">
                            <a:avLst/>
                          </a:prstGeom>
                          <a:noFill/>
                          <a:ln w="3175">
                            <a:solidFill>
                              <a:schemeClr val="tx1"/>
                            </a:solidFill>
                          </a:ln>
                        </pic:spPr>
                      </pic:pic>
                      <wps:wsp>
                        <wps:cNvPr id="49" name="文本框 2"/>
                        <wps:cNvSpPr txBox="1">
                          <a:spLocks noChangeArrowheads="1"/>
                        </wps:cNvSpPr>
                        <wps:spPr bwMode="auto">
                          <a:xfrm>
                            <a:off x="-40892" y="126405"/>
                            <a:ext cx="729946" cy="355226"/>
                          </a:xfrm>
                          <a:prstGeom prst="rect">
                            <a:avLst/>
                          </a:prstGeom>
                          <a:noFill/>
                          <a:ln w="9525">
                            <a:noFill/>
                            <a:miter lim="800000"/>
                            <a:headEnd/>
                            <a:tailEnd/>
                          </a:ln>
                        </wps:spPr>
                        <wps:txbx>
                          <w:txbxContent>
                            <w:p w14:paraId="5858594A" w14:textId="77777777" w:rsidR="00521BD3" w:rsidRPr="00F837F6" w:rsidRDefault="00521BD3" w:rsidP="00521BD3">
                              <w:pPr>
                                <w:rPr>
                                  <w:sz w:val="13"/>
                                </w:rPr>
                              </w:pPr>
                              <w:r w:rsidRPr="00F837F6">
                                <w:rPr>
                                  <w:sz w:val="13"/>
                                </w:rPr>
                                <w:t>南海诸岛</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422798" id="_x7ec4__x5408__x0020_39" o:spid="_x0000_s1043" style="position:absolute;left:0;text-align:left;margin-left:176pt;margin-top:111.05pt;width:42.2pt;height:42.4pt;z-index:251664384;mso-width-relative:margin;mso-height-relative:margin" coordorigin="-40892" coordsize="729946,7556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">
                <v:shape id="_x56fe__x7247__x0020_48" o:spid="_x0000_s1044" type="#_x0000_t75" style="position:absolute;left:52573;width:521242;height:755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v&#10;7r2/AAAA2wAAAA8AAABkcnMvZG93bnJldi54bWxET01Lw0AQvQv+h2UEb3ZjKVJit0WlLd4kqfQ8&#10;ZsdsMDsbd7dN+u+dg9Dj432vNpPv1Zli6gIbeJwVoIibYDtuDXwedg9LUCkjW+wDk4ELJdisb29W&#10;WNowckXnOrdKQjiVaMDlPJRap8aRxzQLA7Fw3yF6zAJjq23EUcJ9r+dF8aQ9diwNDgd6c9T81Ccv&#10;vfu++jqOcXs51r6qXrF2vx+dMfd308szqExTvor/3e/WwELGyhf5AXr9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hr+69vwAAANsAAAAPAAAAAAAAAAAAAAAAAJwCAABkcnMv&#10;ZG93bnJldi54bWxQSwUGAAAAAAQABAD3AAAAiAMAAAAA&#10;" stroked="t" strokecolor="black [3213]" strokeweight=".25pt">
                  <v:imagedata r:id="rId29" o:title=""/>
                  <v:path arrowok="t"/>
                </v:shape>
                <v:shape id="_x0000_s1045" type="#_x0000_t202" style="position:absolute;left:-40892;top:126405;width:729946;height:355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5858594A" w14:textId="77777777" w:rsidR="00521BD3" w:rsidRPr="00F837F6" w:rsidRDefault="00521BD3" w:rsidP="00521BD3">
                        <w:pPr>
                          <w:rPr>
                            <w:sz w:val="13"/>
                          </w:rPr>
                        </w:pPr>
                        <w:r w:rsidRPr="00F837F6">
                          <w:rPr>
                            <w:sz w:val="13"/>
                          </w:rPr>
                          <w:t>南海诸岛</w:t>
                        </w:r>
                      </w:p>
                    </w:txbxContent>
                  </v:textbox>
                </v:shape>
              </v:group>
            </w:pict>
          </mc:Fallback>
        </mc:AlternateContent>
      </w:r>
      <w:r w:rsidRPr="00FD4972">
        <w:rPr>
          <w:rFonts w:ascii="Times New Roman" w:eastAsia="宋体" w:hAnsi="Times New Roman" w:cs="Times New Roman"/>
          <w:noProof/>
          <w:szCs w:val="21"/>
        </w:rPr>
        <w:drawing>
          <wp:inline distT="0" distB="0" distL="0" distR="0" wp14:anchorId="4AD2DF6A" wp14:editId="16D1B010">
            <wp:extent cx="2402838" cy="191036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433"/>
                    <a:stretch/>
                  </pic:blipFill>
                  <pic:spPr bwMode="auto">
                    <a:xfrm>
                      <a:off x="0" y="0"/>
                      <a:ext cx="2428443" cy="1930723"/>
                    </a:xfrm>
                    <a:prstGeom prst="rect">
                      <a:avLst/>
                    </a:prstGeom>
                    <a:noFill/>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D4972">
        <w:rPr>
          <w:rFonts w:ascii="Times New Roman" w:eastAsia="宋体" w:hAnsi="Times New Roman" w:cs="Times New Roman"/>
          <w:noProof/>
          <w:szCs w:val="21"/>
        </w:rPr>
        <w:t xml:space="preserve"> </w:t>
      </w:r>
      <w:r w:rsidRPr="00FD4972">
        <w:rPr>
          <w:rFonts w:ascii="Times New Roman" w:eastAsia="宋体" w:hAnsi="Times New Roman" w:cs="Times New Roman"/>
          <w:noProof/>
          <w:szCs w:val="21"/>
        </w:rPr>
        <w:drawing>
          <wp:inline distT="0" distB="0" distL="0" distR="0" wp14:anchorId="055C2564" wp14:editId="3B131D0F">
            <wp:extent cx="2432685" cy="1913733"/>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4444" cy="1930850"/>
                    </a:xfrm>
                    <a:prstGeom prst="rect">
                      <a:avLst/>
                    </a:prstGeom>
                    <a:noFill/>
                    <a:ln w="3175">
                      <a:noFill/>
                    </a:ln>
                  </pic:spPr>
                </pic:pic>
              </a:graphicData>
            </a:graphic>
          </wp:inline>
        </w:drawing>
      </w:r>
    </w:p>
    <w:p w14:paraId="3BF98A3E" w14:textId="77777777" w:rsidR="00521BD3" w:rsidRPr="00FD4972" w:rsidRDefault="00521BD3" w:rsidP="00521BD3">
      <w:pPr>
        <w:spacing w:line="360" w:lineRule="auto"/>
        <w:ind w:firstLineChars="200" w:firstLine="420"/>
        <w:jc w:val="center"/>
        <w:rPr>
          <w:rFonts w:ascii="Times New Roman" w:eastAsia="宋体" w:hAnsi="Times New Roman" w:cs="Times New Roman"/>
          <w:szCs w:val="21"/>
        </w:rPr>
      </w:pPr>
      <w:r w:rsidRPr="00FD4972">
        <w:rPr>
          <w:rFonts w:ascii="Times New Roman" w:eastAsia="宋体" w:hAnsi="Times New Roman" w:cs="Times New Roman"/>
          <w:szCs w:val="21"/>
        </w:rPr>
        <w:t>图</w:t>
      </w:r>
      <w:r w:rsidRPr="00FD4972">
        <w:rPr>
          <w:rFonts w:ascii="Times New Roman" w:eastAsia="宋体" w:hAnsi="Times New Roman" w:cs="Times New Roman"/>
          <w:szCs w:val="21"/>
        </w:rPr>
        <w:t>11</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FD4972">
        <w:rPr>
          <w:rFonts w:ascii="Times New Roman" w:eastAsia="宋体" w:hAnsi="Times New Roman" w:cs="Times New Roman"/>
          <w:szCs w:val="21"/>
        </w:rPr>
        <w:t>2003</w:t>
      </w:r>
      <w:r w:rsidRPr="00FD4972">
        <w:rPr>
          <w:rFonts w:ascii="Times New Roman" w:eastAsia="宋体" w:hAnsi="Times New Roman" w:cs="Times New Roman"/>
          <w:szCs w:val="21"/>
        </w:rPr>
        <w:t>年前后各省投资弹性</w:t>
      </w:r>
    </w:p>
    <w:p w14:paraId="6F392FCE" w14:textId="77777777" w:rsidR="00521BD3" w:rsidRDefault="00521BD3" w:rsidP="00521BD3">
      <w:pPr>
        <w:pStyle w:val="a7"/>
        <w:spacing w:line="360" w:lineRule="auto"/>
        <w:ind w:firstLine="360"/>
        <w:rPr>
          <w:rFonts w:ascii="Times New Roman" w:eastAsia="宋体" w:hAnsi="Times New Roman" w:cs="Times New Roman"/>
          <w:sz w:val="18"/>
          <w:szCs w:val="18"/>
        </w:rPr>
      </w:pPr>
      <w:r>
        <w:rPr>
          <w:rFonts w:ascii="Times New Roman" w:eastAsia="宋体" w:hAnsi="Times New Roman" w:cs="Times New Roman" w:hint="eastAsia"/>
          <w:sz w:val="18"/>
          <w:szCs w:val="18"/>
        </w:rPr>
        <w:t>注</w:t>
      </w:r>
      <w:r>
        <w:rPr>
          <w:rFonts w:ascii="Times New Roman" w:eastAsia="宋体" w:hAnsi="Times New Roman" w:cs="Times New Roman"/>
          <w:sz w:val="18"/>
          <w:szCs w:val="18"/>
        </w:rPr>
        <w:t>：</w:t>
      </w:r>
      <w:r w:rsidRPr="00DB091F">
        <w:rPr>
          <w:rFonts w:ascii="Times New Roman" w:eastAsia="宋体" w:hAnsi="Times New Roman" w:cs="Times New Roman"/>
          <w:sz w:val="18"/>
          <w:szCs w:val="18"/>
        </w:rPr>
        <w:t>2003</w:t>
      </w:r>
      <w:r w:rsidRPr="00DB091F">
        <w:rPr>
          <w:rFonts w:ascii="Times New Roman" w:eastAsia="宋体" w:hAnsi="Times New Roman" w:cs="Times New Roman"/>
          <w:sz w:val="18"/>
          <w:szCs w:val="18"/>
        </w:rPr>
        <w:t>年前包括</w:t>
      </w:r>
      <w:r w:rsidRPr="00DB091F">
        <w:rPr>
          <w:rFonts w:ascii="Times New Roman" w:eastAsia="宋体" w:hAnsi="Times New Roman" w:cs="Times New Roman"/>
          <w:sz w:val="18"/>
          <w:szCs w:val="18"/>
        </w:rPr>
        <w:t>1985-2002</w:t>
      </w:r>
      <w:r w:rsidRPr="00DB091F">
        <w:rPr>
          <w:rFonts w:ascii="Times New Roman" w:eastAsia="宋体" w:hAnsi="Times New Roman" w:cs="Times New Roman"/>
          <w:sz w:val="18"/>
          <w:szCs w:val="18"/>
        </w:rPr>
        <w:t>年，</w:t>
      </w:r>
      <w:r w:rsidRPr="00DB091F">
        <w:rPr>
          <w:rFonts w:ascii="Times New Roman" w:eastAsia="宋体" w:hAnsi="Times New Roman" w:cs="Times New Roman"/>
          <w:sz w:val="18"/>
          <w:szCs w:val="18"/>
        </w:rPr>
        <w:t>2003</w:t>
      </w:r>
      <w:r w:rsidRPr="00DB091F">
        <w:rPr>
          <w:rFonts w:ascii="Times New Roman" w:eastAsia="宋体" w:hAnsi="Times New Roman" w:cs="Times New Roman"/>
          <w:sz w:val="18"/>
          <w:szCs w:val="18"/>
        </w:rPr>
        <w:t>年后包括</w:t>
      </w:r>
      <w:r w:rsidRPr="00DB091F">
        <w:rPr>
          <w:rFonts w:ascii="Times New Roman" w:eastAsia="宋体" w:hAnsi="Times New Roman" w:cs="Times New Roman"/>
          <w:sz w:val="18"/>
          <w:szCs w:val="18"/>
        </w:rPr>
        <w:t>2003-2015</w:t>
      </w:r>
      <w:r w:rsidRPr="00DB091F">
        <w:rPr>
          <w:rFonts w:ascii="Times New Roman" w:eastAsia="宋体" w:hAnsi="Times New Roman" w:cs="Times New Roman"/>
          <w:sz w:val="18"/>
          <w:szCs w:val="18"/>
        </w:rPr>
        <w:t>年。</w:t>
      </w:r>
    </w:p>
    <w:p w14:paraId="7FEBF661" w14:textId="77777777" w:rsidR="00521BD3" w:rsidRPr="00DB091F" w:rsidRDefault="00521BD3" w:rsidP="00521BD3">
      <w:pPr>
        <w:pStyle w:val="a7"/>
        <w:spacing w:line="360" w:lineRule="auto"/>
        <w:ind w:firstLine="360"/>
        <w:rPr>
          <w:rFonts w:ascii="Times New Roman" w:eastAsia="宋体" w:hAnsi="Times New Roman" w:cs="Times New Roman"/>
          <w:sz w:val="18"/>
          <w:szCs w:val="18"/>
        </w:rPr>
      </w:pPr>
      <w:r>
        <w:rPr>
          <w:rFonts w:ascii="Times New Roman" w:eastAsia="宋体" w:hAnsi="Times New Roman" w:cs="Times New Roman" w:hint="eastAsia"/>
          <w:sz w:val="18"/>
          <w:szCs w:val="18"/>
        </w:rPr>
        <w:t>数据来源：投资弹性是</w:t>
      </w:r>
      <w:r w:rsidRPr="00DB091F">
        <w:rPr>
          <w:rFonts w:ascii="Times New Roman" w:eastAsia="宋体" w:hAnsi="Times New Roman" w:cs="Times New Roman"/>
          <w:sz w:val="18"/>
          <w:szCs w:val="18"/>
        </w:rPr>
        <w:t>笔者根据</w:t>
      </w:r>
      <w:r>
        <w:rPr>
          <w:rFonts w:ascii="Times New Roman" w:eastAsia="宋体" w:hAnsi="Times New Roman" w:cs="Times New Roman" w:hint="eastAsia"/>
          <w:sz w:val="18"/>
          <w:szCs w:val="18"/>
        </w:rPr>
        <w:t>C</w:t>
      </w:r>
      <w:r>
        <w:rPr>
          <w:rFonts w:ascii="Times New Roman" w:eastAsia="宋体" w:hAnsi="Times New Roman" w:cs="Times New Roman"/>
          <w:sz w:val="18"/>
          <w:szCs w:val="18"/>
        </w:rPr>
        <w:t>EIC</w:t>
      </w:r>
      <w:r>
        <w:rPr>
          <w:rFonts w:ascii="Times New Roman" w:eastAsia="宋体" w:hAnsi="Times New Roman" w:cs="Times New Roman" w:hint="eastAsia"/>
          <w:sz w:val="18"/>
          <w:szCs w:val="18"/>
        </w:rPr>
        <w:t>数据库</w:t>
      </w:r>
      <w:r w:rsidRPr="00DB091F">
        <w:rPr>
          <w:rFonts w:ascii="Times New Roman" w:eastAsia="宋体" w:hAnsi="Times New Roman" w:cs="Times New Roman"/>
          <w:sz w:val="18"/>
          <w:szCs w:val="18"/>
        </w:rPr>
        <w:t>中国统计局数据计算</w:t>
      </w:r>
      <w:r>
        <w:rPr>
          <w:rFonts w:ascii="Times New Roman" w:eastAsia="宋体" w:hAnsi="Times New Roman" w:cs="Times New Roman" w:hint="eastAsia"/>
          <w:sz w:val="18"/>
          <w:szCs w:val="18"/>
        </w:rPr>
        <w:t>得到</w:t>
      </w:r>
      <w:r w:rsidRPr="00DB091F">
        <w:rPr>
          <w:rFonts w:ascii="Times New Roman" w:eastAsia="宋体" w:hAnsi="Times New Roman" w:cs="Times New Roman"/>
          <w:sz w:val="18"/>
          <w:szCs w:val="18"/>
        </w:rPr>
        <w:t>。</w:t>
      </w:r>
    </w:p>
    <w:p w14:paraId="1A57F3E2" w14:textId="77777777" w:rsidR="00521BD3" w:rsidRPr="00FD4972" w:rsidRDefault="00521BD3" w:rsidP="00521BD3">
      <w:pPr>
        <w:spacing w:line="360" w:lineRule="auto"/>
        <w:ind w:firstLineChars="200" w:firstLine="420"/>
        <w:rPr>
          <w:rFonts w:ascii="Times New Roman" w:eastAsia="宋体" w:hAnsi="Times New Roman" w:cs="Times New Roman"/>
          <w:szCs w:val="21"/>
        </w:rPr>
      </w:pPr>
    </w:p>
    <w:p w14:paraId="3B33D654" w14:textId="35DA9971" w:rsidR="00521BD3" w:rsidRPr="00FD4972" w:rsidRDefault="00521BD3" w:rsidP="00521BD3">
      <w:pPr>
        <w:spacing w:line="360" w:lineRule="auto"/>
        <w:ind w:firstLineChars="200" w:firstLine="420"/>
        <w:rPr>
          <w:rFonts w:ascii="Times New Roman" w:eastAsia="宋体" w:hAnsi="Times New Roman" w:cs="Times New Roman"/>
          <w:szCs w:val="21"/>
        </w:rPr>
      </w:pPr>
      <w:r w:rsidRPr="00FD4972">
        <w:rPr>
          <w:rFonts w:ascii="Times New Roman" w:eastAsia="宋体" w:hAnsi="Times New Roman" w:cs="Times New Roman"/>
          <w:szCs w:val="21"/>
        </w:rPr>
        <w:t>欠发达地区的</w:t>
      </w:r>
      <w:r>
        <w:rPr>
          <w:rFonts w:ascii="Times New Roman" w:eastAsia="宋体" w:hAnsi="Times New Roman" w:cs="Times New Roman" w:hint="eastAsia"/>
          <w:szCs w:val="21"/>
        </w:rPr>
        <w:t>经济</w:t>
      </w:r>
      <w:r w:rsidRPr="00FD4972">
        <w:rPr>
          <w:rFonts w:ascii="Times New Roman" w:eastAsia="宋体" w:hAnsi="Times New Roman" w:cs="Times New Roman"/>
          <w:szCs w:val="21"/>
        </w:rPr>
        <w:t>增长除了依赖转移支付外，同时是靠大量的借债投资实现的。因此，对于区域发展政策可持续性的重要判据就是债务－</w:t>
      </w:r>
      <w:r w:rsidRPr="00FD4972">
        <w:rPr>
          <w:rFonts w:ascii="Times New Roman" w:eastAsia="宋体" w:hAnsi="Times New Roman" w:cs="Times New Roman"/>
          <w:szCs w:val="21"/>
        </w:rPr>
        <w:t>GDP</w:t>
      </w:r>
      <w:r w:rsidRPr="00FD4972">
        <w:rPr>
          <w:rFonts w:ascii="Times New Roman" w:eastAsia="宋体" w:hAnsi="Times New Roman" w:cs="Times New Roman"/>
          <w:szCs w:val="21"/>
        </w:rPr>
        <w:t>比率，这一比率本质上反映了投入－产出比，如果没有可持续的经济增长，则地方政府的债务负担将越来越重。在基础设施方面，西部大开发战略后，西部大部分省份的基础设施开始出现了供过于求的现象，而东部和中部一些省份的基础设施仍然明显不足。</w:t>
      </w:r>
      <w:r>
        <w:rPr>
          <w:rFonts w:ascii="Times New Roman" w:eastAsia="宋体" w:hAnsi="Times New Roman" w:cs="Times New Roman" w:hint="eastAsia"/>
          <w:szCs w:val="21"/>
        </w:rPr>
        <w:t>同时</w:t>
      </w:r>
      <w:r w:rsidRPr="00FD4972">
        <w:rPr>
          <w:rFonts w:ascii="Times New Roman" w:eastAsia="宋体" w:hAnsi="Times New Roman" w:cs="Times New Roman"/>
          <w:szCs w:val="21"/>
        </w:rPr>
        <w:t>由于</w:t>
      </w:r>
      <w:r w:rsidRPr="00FD4972">
        <w:rPr>
          <w:rFonts w:ascii="Times New Roman" w:eastAsia="宋体" w:hAnsi="Times New Roman" w:cs="Times New Roman"/>
          <w:szCs w:val="21"/>
        </w:rPr>
        <w:t>2009</w:t>
      </w:r>
      <w:r w:rsidRPr="00FD4972">
        <w:rPr>
          <w:rFonts w:ascii="Times New Roman" w:eastAsia="宋体" w:hAnsi="Times New Roman" w:cs="Times New Roman"/>
          <w:szCs w:val="21"/>
        </w:rPr>
        <w:t>年</w:t>
      </w:r>
      <w:r>
        <w:rPr>
          <w:rFonts w:ascii="Times New Roman" w:eastAsia="宋体" w:hAnsi="Times New Roman" w:cs="Times New Roman"/>
          <w:szCs w:val="21"/>
        </w:rPr>
        <w:t>之后</w:t>
      </w:r>
      <w:r w:rsidRPr="00FD4972">
        <w:rPr>
          <w:rFonts w:ascii="Times New Roman" w:eastAsia="宋体" w:hAnsi="Times New Roman" w:cs="Times New Roman"/>
          <w:szCs w:val="21"/>
        </w:rPr>
        <w:t>中国基础设施投资的很大一部分是通过</w:t>
      </w:r>
      <w:r>
        <w:rPr>
          <w:rFonts w:ascii="Times New Roman" w:eastAsia="宋体" w:hAnsi="Times New Roman" w:cs="Times New Roman" w:hint="eastAsia"/>
          <w:szCs w:val="21"/>
        </w:rPr>
        <w:t>地方</w:t>
      </w:r>
      <w:r w:rsidRPr="00FD4972">
        <w:rPr>
          <w:rFonts w:ascii="Times New Roman" w:eastAsia="宋体" w:hAnsi="Times New Roman" w:cs="Times New Roman"/>
          <w:szCs w:val="21"/>
        </w:rPr>
        <w:t>政府</w:t>
      </w:r>
      <w:r>
        <w:rPr>
          <w:rFonts w:ascii="Times New Roman" w:eastAsia="宋体" w:hAnsi="Times New Roman" w:cs="Times New Roman" w:hint="eastAsia"/>
          <w:szCs w:val="21"/>
        </w:rPr>
        <w:t>投</w:t>
      </w:r>
      <w:r w:rsidRPr="00FD4972">
        <w:rPr>
          <w:rFonts w:ascii="Times New Roman" w:eastAsia="宋体" w:hAnsi="Times New Roman" w:cs="Times New Roman"/>
          <w:szCs w:val="21"/>
        </w:rPr>
        <w:t>融资</w:t>
      </w:r>
      <w:r>
        <w:rPr>
          <w:rFonts w:ascii="Times New Roman" w:eastAsia="宋体" w:hAnsi="Times New Roman" w:cs="Times New Roman" w:hint="eastAsia"/>
          <w:szCs w:val="21"/>
        </w:rPr>
        <w:t>平台筹措资金</w:t>
      </w:r>
      <w:r w:rsidRPr="00FD4972">
        <w:rPr>
          <w:rFonts w:ascii="Times New Roman" w:eastAsia="宋体" w:hAnsi="Times New Roman" w:cs="Times New Roman"/>
          <w:szCs w:val="21"/>
        </w:rPr>
        <w:t>的，可能</w:t>
      </w:r>
      <w:r>
        <w:rPr>
          <w:rFonts w:ascii="Times New Roman" w:eastAsia="宋体" w:hAnsi="Times New Roman" w:cs="Times New Roman" w:hint="eastAsia"/>
          <w:szCs w:val="21"/>
        </w:rPr>
        <w:t>会</w:t>
      </w:r>
      <w:r w:rsidRPr="00FD4972">
        <w:rPr>
          <w:rFonts w:ascii="Times New Roman" w:eastAsia="宋体" w:hAnsi="Times New Roman" w:cs="Times New Roman"/>
          <w:szCs w:val="21"/>
        </w:rPr>
        <w:t>给地方政府带来财政风险（</w:t>
      </w:r>
      <w:r w:rsidRPr="00FD4972">
        <w:rPr>
          <w:rFonts w:ascii="Times New Roman" w:eastAsia="宋体" w:hAnsi="Times New Roman" w:cs="Times New Roman"/>
          <w:szCs w:val="21"/>
        </w:rPr>
        <w:t>Shi and Huang,</w:t>
      </w:r>
      <w:r>
        <w:rPr>
          <w:rFonts w:ascii="Times New Roman" w:eastAsia="宋体" w:hAnsi="Times New Roman" w:cs="Times New Roman"/>
          <w:szCs w:val="21"/>
        </w:rPr>
        <w:t xml:space="preserve"> </w:t>
      </w:r>
      <w:r w:rsidRPr="00FD4972">
        <w:rPr>
          <w:rFonts w:ascii="Times New Roman" w:eastAsia="宋体" w:hAnsi="Times New Roman" w:cs="Times New Roman"/>
          <w:szCs w:val="21"/>
        </w:rPr>
        <w:t>2014</w:t>
      </w:r>
      <w:r w:rsidRPr="00FD4972">
        <w:rPr>
          <w:rFonts w:ascii="Times New Roman" w:eastAsia="宋体" w:hAnsi="Times New Roman" w:cs="Times New Roman"/>
          <w:szCs w:val="21"/>
        </w:rPr>
        <w:t>）。正如图</w:t>
      </w:r>
      <w:r w:rsidRPr="00FD4972">
        <w:rPr>
          <w:rFonts w:ascii="Times New Roman" w:eastAsia="宋体" w:hAnsi="Times New Roman" w:cs="Times New Roman"/>
          <w:szCs w:val="21"/>
        </w:rPr>
        <w:t>1</w:t>
      </w:r>
      <w:r>
        <w:rPr>
          <w:rFonts w:ascii="Times New Roman" w:eastAsia="宋体" w:hAnsi="Times New Roman" w:cs="Times New Roman" w:hint="eastAsia"/>
          <w:szCs w:val="21"/>
        </w:rPr>
        <w:t>2</w:t>
      </w:r>
      <w:r w:rsidRPr="00FD4972">
        <w:rPr>
          <w:rFonts w:ascii="Times New Roman" w:eastAsia="宋体" w:hAnsi="Times New Roman" w:cs="Times New Roman"/>
          <w:szCs w:val="21"/>
        </w:rPr>
        <w:t>所示，中西部省份相比于东部省份有着更高的债务</w:t>
      </w:r>
      <w:r w:rsidRPr="00FD4972">
        <w:rPr>
          <w:rFonts w:ascii="Times New Roman" w:eastAsia="宋体" w:hAnsi="Times New Roman" w:cs="Times New Roman"/>
          <w:szCs w:val="21"/>
        </w:rPr>
        <w:t>-GDP</w:t>
      </w:r>
      <w:r w:rsidRPr="00FD4972">
        <w:rPr>
          <w:rFonts w:ascii="Times New Roman" w:eastAsia="宋体" w:hAnsi="Times New Roman" w:cs="Times New Roman"/>
          <w:szCs w:val="21"/>
        </w:rPr>
        <w:t>比率。</w:t>
      </w:r>
      <w:r w:rsidRPr="00FD4972">
        <w:rPr>
          <w:rStyle w:val="afd"/>
          <w:rFonts w:ascii="Times New Roman" w:eastAsia="宋体" w:hAnsi="Times New Roman" w:cs="Times New Roman"/>
          <w:szCs w:val="21"/>
        </w:rPr>
        <w:endnoteReference w:id="6"/>
      </w:r>
    </w:p>
    <w:p w14:paraId="4EB23B51" w14:textId="77777777" w:rsidR="00521BD3" w:rsidRPr="00FD4972" w:rsidRDefault="00521BD3" w:rsidP="00521BD3">
      <w:pPr>
        <w:spacing w:line="360" w:lineRule="auto"/>
        <w:ind w:firstLineChars="200" w:firstLine="420"/>
        <w:jc w:val="center"/>
        <w:rPr>
          <w:rFonts w:ascii="Times New Roman" w:eastAsia="宋体" w:hAnsi="Times New Roman" w:cs="Times New Roman"/>
          <w:szCs w:val="21"/>
        </w:rPr>
      </w:pPr>
      <w:r w:rsidRPr="00FD4972">
        <w:rPr>
          <w:rFonts w:ascii="Times New Roman" w:eastAsia="宋体" w:hAnsi="Times New Roman" w:cs="Times New Roman"/>
          <w:noProof/>
          <w:szCs w:val="21"/>
        </w:rPr>
        <mc:AlternateContent>
          <mc:Choice Requires="wpg">
            <w:drawing>
              <wp:anchor distT="0" distB="0" distL="114300" distR="114300" simplePos="0" relativeHeight="251660288" behindDoc="0" locked="0" layoutInCell="1" allowOverlap="1" wp14:anchorId="674E96F9" wp14:editId="4D02B615">
                <wp:simplePos x="0" y="0"/>
                <wp:positionH relativeFrom="column">
                  <wp:posOffset>3710354</wp:posOffset>
                </wp:positionH>
                <wp:positionV relativeFrom="paragraph">
                  <wp:posOffset>1465887</wp:posOffset>
                </wp:positionV>
                <wp:extent cx="548640" cy="467995"/>
                <wp:effectExtent l="0" t="19050" r="0" b="27305"/>
                <wp:wrapNone/>
                <wp:docPr id="23" name="组合 23"/>
                <wp:cNvGraphicFramePr/>
                <a:graphic xmlns:a="http://schemas.openxmlformats.org/drawingml/2006/main">
                  <a:graphicData uri="http://schemas.microsoft.com/office/word/2010/wordprocessingGroup">
                    <wpg:wgp>
                      <wpg:cNvGrpSpPr/>
                      <wpg:grpSpPr>
                        <a:xfrm>
                          <a:off x="0" y="0"/>
                          <a:ext cx="548640" cy="467995"/>
                          <a:chOff x="0" y="0"/>
                          <a:chExt cx="548640" cy="467995"/>
                        </a:xfrm>
                      </wpg:grpSpPr>
                      <pic:pic xmlns:pic="http://schemas.openxmlformats.org/drawingml/2006/picture">
                        <pic:nvPicPr>
                          <pic:cNvPr id="8" name="图片 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90435" y="0"/>
                            <a:ext cx="340995" cy="467995"/>
                          </a:xfrm>
                          <a:prstGeom prst="rect">
                            <a:avLst/>
                          </a:prstGeom>
                          <a:ln w="3175">
                            <a:solidFill>
                              <a:schemeClr val="tx1"/>
                            </a:solidFill>
                          </a:ln>
                        </pic:spPr>
                      </pic:pic>
                      <wps:wsp>
                        <wps:cNvPr id="21" name="文本框 2"/>
                        <wps:cNvSpPr txBox="1">
                          <a:spLocks noChangeArrowheads="1"/>
                        </wps:cNvSpPr>
                        <wps:spPr bwMode="auto">
                          <a:xfrm>
                            <a:off x="0" y="75363"/>
                            <a:ext cx="548640" cy="250076"/>
                          </a:xfrm>
                          <a:prstGeom prst="rect">
                            <a:avLst/>
                          </a:prstGeom>
                          <a:noFill/>
                          <a:ln w="9525">
                            <a:noFill/>
                            <a:miter lim="800000"/>
                            <a:headEnd/>
                            <a:tailEnd/>
                          </a:ln>
                        </wps:spPr>
                        <wps:txbx>
                          <w:txbxContent>
                            <w:p w14:paraId="01453C96" w14:textId="77777777" w:rsidR="00521BD3" w:rsidRPr="00F837F6" w:rsidRDefault="00521BD3" w:rsidP="00521BD3">
                              <w:pPr>
                                <w:rPr>
                                  <w:sz w:val="13"/>
                                  <w:szCs w:val="13"/>
                                </w:rPr>
                              </w:pPr>
                              <w:r w:rsidRPr="00F837F6">
                                <w:rPr>
                                  <w:sz w:val="13"/>
                                  <w:szCs w:val="13"/>
                                </w:rPr>
                                <w:t>南海诸岛</w:t>
                              </w:r>
                            </w:p>
                          </w:txbxContent>
                        </wps:txbx>
                        <wps:bodyPr rot="0" vert="horz" wrap="square" lIns="91440" tIns="45720" rIns="91440" bIns="45720" anchor="t" anchorCtr="0">
                          <a:noAutofit/>
                        </wps:bodyPr>
                      </wps:wsp>
                    </wpg:wgp>
                  </a:graphicData>
                </a:graphic>
              </wp:anchor>
            </w:drawing>
          </mc:Choice>
          <mc:Fallback>
            <w:pict>
              <v:group w14:anchorId="674E96F9" id="_x7ec4__x5408__x0020_23" o:spid="_x0000_s1046" style="position:absolute;left:0;text-align:left;margin-left:292.15pt;margin-top:115.4pt;width:43.2pt;height:36.85pt;z-index:251660288" coordsize="548640,46799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">
                <v:shape id="_x56fe__x7247__x0020_8" o:spid="_x0000_s1047" type="#_x0000_t75" style="position:absolute;left:90435;width:340995;height:467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8o&#10;aam6AAAA2gAAAA8AAABkcnMvZG93bnJldi54bWxET8kKwjAQvQv+QxjBm6Z6EKlGEUGwRxdQb0Mz&#10;XbSZhCZq/XtzEDw+3r5cd6YRL2p9bVnBZJyAIM6trrlUcD7tRnMQPiBrbCyTgg95WK/6vSWm2r75&#10;QK9jKEUMYZ+igioEl0rp84oM+rF1xJErbGswRNiWUrf4juGmkdMkmUmDNceGCh1tK8ofx6dRUNgy&#10;c3e6FdfrZS6LJsvqrXZKDQfdZgEiUBf+4p97rxXErfFKvAFy9QU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7yhpqboAAADaAAAADwAAAAAAAAAAAAAAAACcAgAAZHJzL2Rvd25y&#10;ZXYueG1sUEsFBgAAAAAEAAQA9wAAAIMDAAAAAA==&#10;" stroked="t" strokecolor="black [3213]" strokeweight=".25pt">
                  <v:imagedata r:id="rId33" o:title=""/>
                  <v:path arrowok="t"/>
                </v:shape>
                <v:shape id="_x0000_s1048" type="#_x0000_t202" style="position:absolute;top:75363;width:548640;height:2500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01453C96" w14:textId="77777777" w:rsidR="00521BD3" w:rsidRPr="00F837F6" w:rsidRDefault="00521BD3" w:rsidP="00521BD3">
                        <w:pPr>
                          <w:rPr>
                            <w:sz w:val="13"/>
                            <w:szCs w:val="13"/>
                          </w:rPr>
                        </w:pPr>
                        <w:r w:rsidRPr="00F837F6">
                          <w:rPr>
                            <w:sz w:val="13"/>
                            <w:szCs w:val="13"/>
                          </w:rPr>
                          <w:t>南海诸岛</w:t>
                        </w:r>
                      </w:p>
                    </w:txbxContent>
                  </v:textbox>
                </v:shape>
              </v:group>
            </w:pict>
          </mc:Fallback>
        </mc:AlternateContent>
      </w:r>
      <w:r w:rsidRPr="00FD4972">
        <w:rPr>
          <w:rFonts w:ascii="Times New Roman" w:eastAsia="宋体" w:hAnsi="Times New Roman" w:cs="Times New Roman"/>
          <w:noProof/>
          <w:szCs w:val="21"/>
        </w:rPr>
        <w:drawing>
          <wp:inline distT="0" distB="0" distL="0" distR="0" wp14:anchorId="7C10257B" wp14:editId="127AE86E">
            <wp:extent cx="2743200" cy="187441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债务1.jpg"/>
                    <pic:cNvPicPr/>
                  </pic:nvPicPr>
                  <pic:blipFill rotWithShape="1">
                    <a:blip r:embed="rId34" cstate="print">
                      <a:extLst>
                        <a:ext uri="{28A0092B-C50C-407E-A947-70E740481C1C}">
                          <a14:useLocalDpi xmlns:a14="http://schemas.microsoft.com/office/drawing/2010/main" val="0"/>
                        </a:ext>
                      </a:extLst>
                    </a:blip>
                    <a:srcRect r="3334"/>
                    <a:stretch/>
                  </pic:blipFill>
                  <pic:spPr bwMode="auto">
                    <a:xfrm>
                      <a:off x="0" y="0"/>
                      <a:ext cx="2743200" cy="1874418"/>
                    </a:xfrm>
                    <a:prstGeom prst="rect">
                      <a:avLst/>
                    </a:prstGeom>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D4972">
        <w:rPr>
          <w:rFonts w:ascii="Times New Roman" w:hAnsi="Times New Roman" w:cs="Times New Roman"/>
          <w:noProof/>
        </w:rPr>
        <w:t xml:space="preserve"> </w:t>
      </w:r>
    </w:p>
    <w:p w14:paraId="269A745C" w14:textId="77777777" w:rsidR="00521BD3" w:rsidRPr="00FD4972" w:rsidRDefault="00521BD3" w:rsidP="00521BD3">
      <w:pPr>
        <w:spacing w:line="360" w:lineRule="auto"/>
        <w:ind w:firstLineChars="200" w:firstLine="420"/>
        <w:jc w:val="center"/>
        <w:rPr>
          <w:rFonts w:ascii="Times New Roman" w:eastAsia="宋体" w:hAnsi="Times New Roman" w:cs="Times New Roman"/>
          <w:szCs w:val="21"/>
        </w:rPr>
      </w:pPr>
      <w:r w:rsidRPr="00FD4972">
        <w:rPr>
          <w:rFonts w:ascii="Times New Roman" w:eastAsia="宋体" w:hAnsi="Times New Roman" w:cs="Times New Roman"/>
          <w:szCs w:val="21"/>
        </w:rPr>
        <w:t>图</w:t>
      </w:r>
      <w:r w:rsidRPr="00FD4972">
        <w:rPr>
          <w:rFonts w:ascii="Times New Roman" w:eastAsia="宋体" w:hAnsi="Times New Roman" w:cs="Times New Roman"/>
          <w:szCs w:val="21"/>
        </w:rPr>
        <w:t xml:space="preserve">12 </w:t>
      </w:r>
      <w:r>
        <w:rPr>
          <w:rFonts w:ascii="Times New Roman" w:eastAsia="宋体" w:hAnsi="Times New Roman" w:cs="Times New Roman"/>
          <w:szCs w:val="21"/>
        </w:rPr>
        <w:t xml:space="preserve"> </w:t>
      </w:r>
      <w:r w:rsidRPr="00FD4972">
        <w:rPr>
          <w:rFonts w:ascii="Times New Roman" w:eastAsia="宋体" w:hAnsi="Times New Roman" w:cs="Times New Roman"/>
          <w:szCs w:val="21"/>
        </w:rPr>
        <w:t>2018</w:t>
      </w:r>
      <w:r w:rsidRPr="00FD4972">
        <w:rPr>
          <w:rFonts w:ascii="Times New Roman" w:eastAsia="宋体" w:hAnsi="Times New Roman" w:cs="Times New Roman"/>
          <w:szCs w:val="21"/>
        </w:rPr>
        <w:t>年债务</w:t>
      </w:r>
      <w:r w:rsidRPr="00FD4972">
        <w:rPr>
          <w:rFonts w:ascii="Times New Roman" w:eastAsia="宋体" w:hAnsi="Times New Roman" w:cs="Times New Roman"/>
          <w:szCs w:val="21"/>
        </w:rPr>
        <w:t>-GDP</w:t>
      </w:r>
      <w:r w:rsidRPr="00FD4972">
        <w:rPr>
          <w:rFonts w:ascii="Times New Roman" w:eastAsia="宋体" w:hAnsi="Times New Roman" w:cs="Times New Roman"/>
          <w:szCs w:val="21"/>
        </w:rPr>
        <w:t>之比的区域分布（</w:t>
      </w:r>
      <w:r w:rsidRPr="00FD4972">
        <w:rPr>
          <w:rFonts w:ascii="Times New Roman" w:eastAsia="宋体" w:hAnsi="Times New Roman" w:cs="Times New Roman"/>
          <w:szCs w:val="21"/>
        </w:rPr>
        <w:t>%</w:t>
      </w:r>
      <w:r w:rsidRPr="00FD4972">
        <w:rPr>
          <w:rFonts w:ascii="Times New Roman" w:eastAsia="宋体" w:hAnsi="Times New Roman" w:cs="Times New Roman"/>
          <w:szCs w:val="21"/>
        </w:rPr>
        <w:t>）</w:t>
      </w:r>
    </w:p>
    <w:p w14:paraId="0E6EB069" w14:textId="77777777" w:rsidR="00521BD3" w:rsidRPr="00FD4972" w:rsidRDefault="00521BD3" w:rsidP="00521BD3">
      <w:pPr>
        <w:pStyle w:val="a7"/>
        <w:spacing w:line="360" w:lineRule="auto"/>
        <w:ind w:firstLine="360"/>
        <w:rPr>
          <w:rFonts w:ascii="Times New Roman" w:eastAsia="宋体" w:hAnsi="Times New Roman" w:cs="Times New Roman"/>
          <w:sz w:val="18"/>
          <w:szCs w:val="18"/>
        </w:rPr>
      </w:pPr>
      <w:r w:rsidRPr="00FD4972">
        <w:rPr>
          <w:rFonts w:ascii="Times New Roman" w:eastAsia="宋体" w:hAnsi="Times New Roman" w:cs="Times New Roman"/>
          <w:sz w:val="18"/>
          <w:szCs w:val="18"/>
        </w:rPr>
        <w:t>数据来源：</w:t>
      </w:r>
      <w:r w:rsidRPr="00FD4972">
        <w:rPr>
          <w:rFonts w:ascii="Times New Roman" w:eastAsia="宋体" w:hAnsi="Times New Roman" w:cs="Times New Roman"/>
          <w:sz w:val="18"/>
          <w:szCs w:val="18"/>
        </w:rPr>
        <w:t>Wind</w:t>
      </w:r>
      <w:r w:rsidRPr="00FD4972">
        <w:rPr>
          <w:rFonts w:ascii="Times New Roman" w:eastAsia="宋体" w:hAnsi="Times New Roman" w:cs="Times New Roman"/>
          <w:sz w:val="18"/>
          <w:szCs w:val="18"/>
        </w:rPr>
        <w:t>数据库，比率经作者计算所得，其中台湾无数据。</w:t>
      </w:r>
    </w:p>
    <w:p w14:paraId="47726E75" w14:textId="77777777" w:rsidR="00521BD3" w:rsidRDefault="00521BD3" w:rsidP="00521BD3">
      <w:pPr>
        <w:pStyle w:val="a7"/>
        <w:spacing w:line="360" w:lineRule="auto"/>
        <w:rPr>
          <w:rFonts w:ascii="Times New Roman" w:eastAsia="宋体" w:hAnsi="Times New Roman" w:cs="Times New Roman"/>
          <w:szCs w:val="18"/>
        </w:rPr>
      </w:pPr>
    </w:p>
    <w:p w14:paraId="0C044ED5" w14:textId="77777777" w:rsidR="00521BD3" w:rsidRPr="00976982" w:rsidRDefault="00521BD3" w:rsidP="00521BD3">
      <w:pPr>
        <w:pStyle w:val="a7"/>
        <w:spacing w:line="360" w:lineRule="auto"/>
        <w:rPr>
          <w:rFonts w:ascii="Times New Roman" w:eastAsia="宋体" w:hAnsi="Times New Roman" w:cs="Times New Roman"/>
          <w:sz w:val="18"/>
          <w:szCs w:val="18"/>
        </w:rPr>
      </w:pPr>
      <w:r w:rsidRPr="00F61C2D">
        <w:rPr>
          <w:rFonts w:ascii="Times New Roman" w:eastAsia="宋体" w:hAnsi="Times New Roman" w:cs="Times New Roman" w:hint="eastAsia"/>
          <w:szCs w:val="18"/>
        </w:rPr>
        <w:t>在地级市层面，地方政府债务问题同样严峻。本文以</w:t>
      </w:r>
      <w:r w:rsidRPr="00F61C2D">
        <w:rPr>
          <w:rFonts w:ascii="Times New Roman" w:eastAsia="宋体" w:hAnsi="Times New Roman" w:cs="Times New Roman" w:hint="eastAsia"/>
          <w:szCs w:val="18"/>
        </w:rPr>
        <w:t>2016</w:t>
      </w:r>
      <w:r w:rsidRPr="00F61C2D">
        <w:rPr>
          <w:rFonts w:ascii="Times New Roman" w:eastAsia="宋体" w:hAnsi="Times New Roman" w:cs="Times New Roman" w:hint="eastAsia"/>
          <w:szCs w:val="18"/>
        </w:rPr>
        <w:t>年地级市层面债务</w:t>
      </w:r>
      <w:r w:rsidRPr="00F61C2D">
        <w:rPr>
          <w:rFonts w:ascii="Times New Roman" w:eastAsia="宋体" w:hAnsi="Times New Roman" w:cs="Times New Roman" w:hint="eastAsia"/>
          <w:szCs w:val="18"/>
        </w:rPr>
        <w:t>/</w:t>
      </w:r>
      <w:r w:rsidRPr="00F61C2D">
        <w:rPr>
          <w:rFonts w:ascii="Times New Roman" w:eastAsia="宋体" w:hAnsi="Times New Roman" w:cs="Times New Roman"/>
          <w:szCs w:val="18"/>
        </w:rPr>
        <w:t>GDP</w:t>
      </w:r>
      <w:r w:rsidRPr="00F61C2D">
        <w:rPr>
          <w:rFonts w:ascii="Times New Roman" w:eastAsia="宋体" w:hAnsi="Times New Roman" w:cs="Times New Roman" w:hint="eastAsia"/>
          <w:szCs w:val="18"/>
        </w:rPr>
        <w:t>作为被解释变量，发现</w:t>
      </w:r>
      <w:r>
        <w:rPr>
          <w:rFonts w:ascii="Times New Roman" w:eastAsia="宋体" w:hAnsi="Times New Roman" w:cs="Times New Roman" w:hint="eastAsia"/>
          <w:szCs w:val="18"/>
        </w:rPr>
        <w:t>分别用</w:t>
      </w:r>
      <w:r>
        <w:rPr>
          <w:rFonts w:ascii="Times New Roman" w:eastAsia="宋体" w:hAnsi="Times New Roman" w:cs="Times New Roman" w:hint="eastAsia"/>
          <w:szCs w:val="18"/>
        </w:rPr>
        <w:t>2012-2015</w:t>
      </w:r>
      <w:r>
        <w:rPr>
          <w:rFonts w:ascii="Times New Roman" w:eastAsia="宋体" w:hAnsi="Times New Roman" w:cs="Times New Roman" w:hint="eastAsia"/>
          <w:szCs w:val="18"/>
        </w:rPr>
        <w:t>年</w:t>
      </w:r>
      <w:r w:rsidRPr="00F61C2D">
        <w:rPr>
          <w:rFonts w:ascii="Times New Roman" w:eastAsia="宋体" w:hAnsi="Times New Roman" w:cs="Times New Roman" w:hint="eastAsia"/>
          <w:szCs w:val="18"/>
        </w:rPr>
        <w:t>的债务</w:t>
      </w:r>
      <w:r w:rsidRPr="00F61C2D">
        <w:rPr>
          <w:rFonts w:ascii="Times New Roman" w:eastAsia="宋体" w:hAnsi="Times New Roman" w:cs="Times New Roman" w:hint="eastAsia"/>
          <w:szCs w:val="18"/>
        </w:rPr>
        <w:t>/</w:t>
      </w:r>
      <w:r w:rsidRPr="00F61C2D">
        <w:rPr>
          <w:rFonts w:ascii="Times New Roman" w:eastAsia="宋体" w:hAnsi="Times New Roman" w:cs="Times New Roman"/>
          <w:szCs w:val="18"/>
        </w:rPr>
        <w:t>GDP</w:t>
      </w:r>
      <w:r>
        <w:rPr>
          <w:rFonts w:ascii="Times New Roman" w:eastAsia="宋体" w:hAnsi="Times New Roman" w:cs="Times New Roman" w:hint="eastAsia"/>
          <w:szCs w:val="18"/>
        </w:rPr>
        <w:t>，以及</w:t>
      </w:r>
      <w:r w:rsidRPr="00F61C2D">
        <w:rPr>
          <w:rFonts w:ascii="Times New Roman" w:eastAsia="宋体" w:hAnsi="Times New Roman" w:cs="Times New Roman" w:hint="eastAsia"/>
          <w:szCs w:val="18"/>
        </w:rPr>
        <w:t>城市转移支付</w:t>
      </w:r>
      <w:r w:rsidRPr="00F61C2D">
        <w:rPr>
          <w:rFonts w:ascii="Times New Roman" w:eastAsia="宋体" w:hAnsi="Times New Roman" w:cs="Times New Roman" w:hint="eastAsia"/>
          <w:szCs w:val="18"/>
        </w:rPr>
        <w:t>/</w:t>
      </w:r>
      <w:r w:rsidRPr="00F61C2D">
        <w:rPr>
          <w:rFonts w:ascii="Times New Roman" w:eastAsia="宋体" w:hAnsi="Times New Roman" w:cs="Times New Roman"/>
          <w:szCs w:val="18"/>
        </w:rPr>
        <w:t>GDP</w:t>
      </w:r>
      <w:r w:rsidRPr="00F61C2D">
        <w:rPr>
          <w:rFonts w:ascii="Times New Roman" w:eastAsia="宋体" w:hAnsi="Times New Roman" w:cs="Times New Roman" w:hint="eastAsia"/>
          <w:szCs w:val="18"/>
        </w:rPr>
        <w:t>和城市投资弹性三个变量就能</w:t>
      </w:r>
      <w:r>
        <w:rPr>
          <w:rFonts w:ascii="Times New Roman" w:eastAsia="宋体" w:hAnsi="Times New Roman" w:cs="Times New Roman"/>
          <w:szCs w:val="18"/>
        </w:rPr>
        <w:t>让模型</w:t>
      </w:r>
      <w:r w:rsidRPr="00F61C2D">
        <w:rPr>
          <w:rFonts w:ascii="Times New Roman" w:eastAsia="宋体" w:hAnsi="Times New Roman" w:cs="Times New Roman" w:hint="eastAsia"/>
          <w:szCs w:val="18"/>
        </w:rPr>
        <w:t>解释力</w:t>
      </w:r>
      <w:r>
        <w:rPr>
          <w:rFonts w:ascii="Times New Roman" w:eastAsia="宋体" w:hAnsi="Times New Roman" w:cs="Times New Roman"/>
          <w:szCs w:val="18"/>
        </w:rPr>
        <w:t>达到</w:t>
      </w:r>
      <w:r w:rsidRPr="00F61C2D">
        <w:rPr>
          <w:rFonts w:ascii="Times New Roman" w:eastAsia="宋体" w:hAnsi="Times New Roman" w:cs="Times New Roman" w:hint="eastAsia"/>
          <w:szCs w:val="18"/>
        </w:rPr>
        <w:t>79%</w:t>
      </w:r>
      <w:r>
        <w:rPr>
          <w:rFonts w:ascii="Times New Roman" w:eastAsia="宋体" w:hAnsi="Times New Roman" w:cs="Times New Roman" w:hint="eastAsia"/>
          <w:szCs w:val="18"/>
        </w:rPr>
        <w:t>以上。我们发现，</w:t>
      </w:r>
      <w:r>
        <w:rPr>
          <w:rFonts w:ascii="Times New Roman" w:eastAsia="宋体" w:hAnsi="Times New Roman" w:cs="Times New Roman" w:hint="eastAsia"/>
          <w:szCs w:val="18"/>
        </w:rPr>
        <w:t>2012</w:t>
      </w:r>
      <w:r>
        <w:rPr>
          <w:rFonts w:ascii="Times New Roman" w:eastAsia="宋体" w:hAnsi="Times New Roman" w:cs="Times New Roman" w:hint="eastAsia"/>
          <w:szCs w:val="18"/>
        </w:rPr>
        <w:t>年</w:t>
      </w:r>
      <w:r>
        <w:rPr>
          <w:rFonts w:ascii="Times New Roman" w:eastAsia="宋体" w:hAnsi="Times New Roman" w:cs="Times New Roman" w:hint="eastAsia"/>
          <w:szCs w:val="18"/>
        </w:rPr>
        <w:t>-2015</w:t>
      </w:r>
      <w:r>
        <w:rPr>
          <w:rFonts w:ascii="Times New Roman" w:eastAsia="宋体" w:hAnsi="Times New Roman" w:cs="Times New Roman" w:hint="eastAsia"/>
          <w:szCs w:val="18"/>
        </w:rPr>
        <w:t>年的债务</w:t>
      </w:r>
      <w:r>
        <w:rPr>
          <w:rFonts w:ascii="Times New Roman" w:eastAsia="宋体" w:hAnsi="Times New Roman" w:cs="Times New Roman" w:hint="eastAsia"/>
          <w:szCs w:val="18"/>
        </w:rPr>
        <w:t>/</w:t>
      </w:r>
      <w:r>
        <w:rPr>
          <w:rFonts w:ascii="Times New Roman" w:eastAsia="宋体" w:hAnsi="Times New Roman" w:cs="Times New Roman"/>
          <w:szCs w:val="18"/>
        </w:rPr>
        <w:t>GDP</w:t>
      </w:r>
      <w:r>
        <w:rPr>
          <w:rFonts w:ascii="Times New Roman" w:eastAsia="宋体" w:hAnsi="Times New Roman" w:cs="Times New Roman" w:hint="eastAsia"/>
          <w:szCs w:val="18"/>
        </w:rPr>
        <w:t>的系数均大于</w:t>
      </w:r>
      <w:r>
        <w:rPr>
          <w:rFonts w:ascii="Times New Roman" w:eastAsia="宋体" w:hAnsi="Times New Roman" w:cs="Times New Roman" w:hint="eastAsia"/>
          <w:szCs w:val="18"/>
        </w:rPr>
        <w:t>1</w:t>
      </w:r>
      <w:r>
        <w:rPr>
          <w:rFonts w:ascii="Times New Roman" w:eastAsia="宋体" w:hAnsi="Times New Roman" w:cs="Times New Roman" w:hint="eastAsia"/>
          <w:szCs w:val="18"/>
        </w:rPr>
        <w:t>，说明地方政府的债务问题可能存在滚雪球效应，债务负担愈发严重，同时，转移支付并没有降低地方政府债务，而债务高企与投资弹性低也呈现明显的相关性。关于滞后年份的债务</w:t>
      </w:r>
      <w:r>
        <w:rPr>
          <w:rFonts w:ascii="Times New Roman" w:eastAsia="宋体" w:hAnsi="Times New Roman" w:cs="Times New Roman" w:hint="eastAsia"/>
          <w:szCs w:val="18"/>
        </w:rPr>
        <w:t>/</w:t>
      </w:r>
      <w:r>
        <w:rPr>
          <w:rFonts w:ascii="Times New Roman" w:eastAsia="宋体" w:hAnsi="Times New Roman" w:cs="Times New Roman"/>
          <w:szCs w:val="18"/>
        </w:rPr>
        <w:t>GDP</w:t>
      </w:r>
      <w:r>
        <w:rPr>
          <w:rFonts w:ascii="Times New Roman" w:eastAsia="宋体" w:hAnsi="Times New Roman" w:cs="Times New Roman" w:hint="eastAsia"/>
          <w:szCs w:val="18"/>
        </w:rPr>
        <w:t>系数逐年下降，</w:t>
      </w:r>
      <w:r>
        <w:rPr>
          <w:rFonts w:ascii="Times New Roman" w:eastAsia="宋体" w:hAnsi="Times New Roman" w:cs="Times New Roman"/>
          <w:szCs w:val="18"/>
        </w:rPr>
        <w:t>原因可能很多，本文不做更多解释</w:t>
      </w:r>
      <w:r>
        <w:rPr>
          <w:rFonts w:ascii="Times New Roman" w:eastAsia="宋体" w:hAnsi="Times New Roman" w:cs="Times New Roman" w:hint="eastAsia"/>
          <w:szCs w:val="18"/>
        </w:rPr>
        <w:t>。</w:t>
      </w:r>
    </w:p>
    <w:p w14:paraId="1C50EA11" w14:textId="77777777" w:rsidR="00521BD3" w:rsidRPr="00F61C2D" w:rsidRDefault="00521BD3" w:rsidP="00521BD3">
      <w:pPr>
        <w:pStyle w:val="a7"/>
        <w:spacing w:line="360" w:lineRule="auto"/>
        <w:jc w:val="center"/>
        <w:rPr>
          <w:rFonts w:ascii="Times New Roman" w:eastAsia="宋体" w:hAnsi="Times New Roman" w:cs="Times New Roman"/>
          <w:szCs w:val="18"/>
        </w:rPr>
      </w:pPr>
      <w:r w:rsidRPr="00F61C2D">
        <w:rPr>
          <w:rFonts w:ascii="Times New Roman" w:eastAsia="宋体" w:hAnsi="Times New Roman" w:cs="Times New Roman" w:hint="eastAsia"/>
          <w:szCs w:val="18"/>
        </w:rPr>
        <w:t>表</w:t>
      </w:r>
      <w:r w:rsidRPr="00F61C2D">
        <w:rPr>
          <w:rFonts w:ascii="Times New Roman" w:eastAsia="宋体" w:hAnsi="Times New Roman" w:cs="Times New Roman" w:hint="eastAsia"/>
          <w:szCs w:val="18"/>
        </w:rPr>
        <w:t>4</w:t>
      </w:r>
      <w:r>
        <w:rPr>
          <w:rFonts w:ascii="Times New Roman" w:eastAsia="宋体" w:hAnsi="Times New Roman" w:cs="Times New Roman" w:hint="eastAsia"/>
          <w:szCs w:val="18"/>
        </w:rPr>
        <w:t xml:space="preserve"> </w:t>
      </w:r>
      <w:r>
        <w:rPr>
          <w:rFonts w:ascii="Times New Roman" w:eastAsia="宋体" w:hAnsi="Times New Roman" w:cs="Times New Roman"/>
          <w:szCs w:val="18"/>
        </w:rPr>
        <w:t xml:space="preserve"> </w:t>
      </w:r>
      <w:r w:rsidRPr="00F61C2D">
        <w:rPr>
          <w:rFonts w:ascii="Times New Roman" w:eastAsia="宋体" w:hAnsi="Times New Roman" w:cs="Times New Roman" w:hint="eastAsia"/>
          <w:szCs w:val="18"/>
        </w:rPr>
        <w:t>地级市</w:t>
      </w:r>
      <w:r w:rsidRPr="00F61C2D">
        <w:rPr>
          <w:rFonts w:ascii="Times New Roman" w:eastAsia="宋体" w:hAnsi="Times New Roman" w:cs="Times New Roman" w:hint="eastAsia"/>
          <w:szCs w:val="18"/>
        </w:rPr>
        <w:t>2016</w:t>
      </w:r>
      <w:r w:rsidRPr="00F61C2D">
        <w:rPr>
          <w:rFonts w:ascii="Times New Roman" w:eastAsia="宋体" w:hAnsi="Times New Roman" w:cs="Times New Roman" w:hint="eastAsia"/>
          <w:szCs w:val="18"/>
        </w:rPr>
        <w:t>年债务</w:t>
      </w:r>
      <w:r w:rsidRPr="00F61C2D">
        <w:rPr>
          <w:rFonts w:ascii="Times New Roman" w:eastAsia="宋体" w:hAnsi="Times New Roman" w:cs="Times New Roman" w:hint="eastAsia"/>
          <w:szCs w:val="18"/>
        </w:rPr>
        <w:t>/</w:t>
      </w:r>
      <w:r w:rsidRPr="00F61C2D">
        <w:rPr>
          <w:rFonts w:ascii="Times New Roman" w:eastAsia="宋体" w:hAnsi="Times New Roman" w:cs="Times New Roman"/>
          <w:szCs w:val="18"/>
        </w:rPr>
        <w:t>GDP</w:t>
      </w:r>
    </w:p>
    <w:tbl>
      <w:tblPr>
        <w:tblW w:w="0" w:type="auto"/>
        <w:jc w:val="center"/>
        <w:tblCellMar>
          <w:left w:w="75" w:type="dxa"/>
          <w:right w:w="75" w:type="dxa"/>
        </w:tblCellMar>
        <w:tblLook w:val="0000" w:firstRow="0" w:lastRow="0" w:firstColumn="0" w:lastColumn="0" w:noHBand="0" w:noVBand="0"/>
      </w:tblPr>
      <w:tblGrid>
        <w:gridCol w:w="2110"/>
        <w:gridCol w:w="938"/>
        <w:gridCol w:w="1043"/>
        <w:gridCol w:w="938"/>
        <w:gridCol w:w="938"/>
      </w:tblGrid>
      <w:tr w:rsidR="00521BD3" w:rsidRPr="00F61C2D" w14:paraId="34C7CB64" w14:textId="77777777" w:rsidTr="00094B8A">
        <w:trPr>
          <w:jc w:val="center"/>
        </w:trPr>
        <w:tc>
          <w:tcPr>
            <w:tcW w:w="0" w:type="auto"/>
            <w:tcBorders>
              <w:top w:val="single" w:sz="6" w:space="0" w:color="auto"/>
              <w:left w:val="nil"/>
              <w:bottom w:val="nil"/>
              <w:right w:val="nil"/>
            </w:tcBorders>
          </w:tcPr>
          <w:p w14:paraId="673059DA" w14:textId="77777777" w:rsidR="00521BD3" w:rsidRPr="00F61C2D" w:rsidRDefault="00521BD3" w:rsidP="00094B8A">
            <w:pPr>
              <w:autoSpaceDE w:val="0"/>
              <w:autoSpaceDN w:val="0"/>
              <w:adjustRightInd w:val="0"/>
              <w:spacing w:line="360" w:lineRule="auto"/>
              <w:jc w:val="left"/>
              <w:rPr>
                <w:rFonts w:ascii="Times New Roman" w:eastAsia="宋体" w:hAnsi="Times New Roman" w:cs="Times New Roman"/>
                <w:kern w:val="0"/>
                <w:szCs w:val="21"/>
              </w:rPr>
            </w:pPr>
          </w:p>
        </w:tc>
        <w:tc>
          <w:tcPr>
            <w:tcW w:w="0" w:type="auto"/>
            <w:tcBorders>
              <w:top w:val="single" w:sz="6" w:space="0" w:color="auto"/>
              <w:left w:val="nil"/>
              <w:bottom w:val="nil"/>
              <w:right w:val="nil"/>
            </w:tcBorders>
          </w:tcPr>
          <w:p w14:paraId="44F3EB91"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w:t>
            </w:r>
          </w:p>
        </w:tc>
        <w:tc>
          <w:tcPr>
            <w:tcW w:w="0" w:type="auto"/>
            <w:tcBorders>
              <w:top w:val="single" w:sz="6" w:space="0" w:color="auto"/>
              <w:left w:val="nil"/>
              <w:bottom w:val="nil"/>
              <w:right w:val="nil"/>
            </w:tcBorders>
          </w:tcPr>
          <w:p w14:paraId="5CA0FEAD"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(2)</w:t>
            </w:r>
          </w:p>
        </w:tc>
        <w:tc>
          <w:tcPr>
            <w:tcW w:w="0" w:type="auto"/>
            <w:tcBorders>
              <w:top w:val="single" w:sz="6" w:space="0" w:color="auto"/>
              <w:left w:val="nil"/>
              <w:bottom w:val="nil"/>
              <w:right w:val="nil"/>
            </w:tcBorders>
          </w:tcPr>
          <w:p w14:paraId="27572D5B"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(3)</w:t>
            </w:r>
          </w:p>
        </w:tc>
        <w:tc>
          <w:tcPr>
            <w:tcW w:w="0" w:type="auto"/>
            <w:tcBorders>
              <w:top w:val="single" w:sz="6" w:space="0" w:color="auto"/>
              <w:left w:val="nil"/>
              <w:bottom w:val="nil"/>
              <w:right w:val="nil"/>
            </w:tcBorders>
          </w:tcPr>
          <w:p w14:paraId="5673D539"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(4)</w:t>
            </w:r>
          </w:p>
        </w:tc>
      </w:tr>
      <w:tr w:rsidR="00521BD3" w:rsidRPr="00F61C2D" w14:paraId="540DE739" w14:textId="77777777" w:rsidTr="00094B8A">
        <w:trPr>
          <w:jc w:val="center"/>
        </w:trPr>
        <w:tc>
          <w:tcPr>
            <w:tcW w:w="0" w:type="auto"/>
            <w:tcBorders>
              <w:top w:val="nil"/>
              <w:left w:val="nil"/>
              <w:bottom w:val="single" w:sz="6" w:space="0" w:color="auto"/>
              <w:right w:val="nil"/>
            </w:tcBorders>
          </w:tcPr>
          <w:p w14:paraId="6FD29371" w14:textId="77777777" w:rsidR="00521BD3" w:rsidRPr="00F61C2D" w:rsidRDefault="00521BD3" w:rsidP="00094B8A">
            <w:pPr>
              <w:autoSpaceDE w:val="0"/>
              <w:autoSpaceDN w:val="0"/>
              <w:adjustRightInd w:val="0"/>
              <w:spacing w:line="360" w:lineRule="auto"/>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变量</w:t>
            </w:r>
          </w:p>
        </w:tc>
        <w:tc>
          <w:tcPr>
            <w:tcW w:w="0" w:type="auto"/>
            <w:gridSpan w:val="4"/>
            <w:tcBorders>
              <w:top w:val="nil"/>
              <w:left w:val="nil"/>
              <w:bottom w:val="single" w:sz="6" w:space="0" w:color="auto"/>
              <w:right w:val="nil"/>
            </w:tcBorders>
          </w:tcPr>
          <w:p w14:paraId="7C6F4744"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2016</w:t>
            </w:r>
            <w:r w:rsidRPr="00F61C2D">
              <w:rPr>
                <w:rFonts w:ascii="Times New Roman" w:eastAsia="宋体" w:hAnsi="Times New Roman" w:cs="Times New Roman"/>
                <w:kern w:val="0"/>
                <w:szCs w:val="21"/>
              </w:rPr>
              <w:t>年城市债务</w:t>
            </w:r>
            <w:r w:rsidRPr="00F61C2D">
              <w:rPr>
                <w:rFonts w:ascii="Times New Roman" w:eastAsia="宋体" w:hAnsi="Times New Roman" w:cs="Times New Roman"/>
                <w:kern w:val="0"/>
                <w:szCs w:val="21"/>
              </w:rPr>
              <w:t>/GDP</w:t>
            </w:r>
          </w:p>
        </w:tc>
      </w:tr>
      <w:tr w:rsidR="00521BD3" w:rsidRPr="00F61C2D" w14:paraId="136C3A42" w14:textId="77777777" w:rsidTr="00094B8A">
        <w:trPr>
          <w:jc w:val="center"/>
        </w:trPr>
        <w:tc>
          <w:tcPr>
            <w:tcW w:w="0" w:type="auto"/>
            <w:tcBorders>
              <w:top w:val="nil"/>
              <w:left w:val="nil"/>
              <w:bottom w:val="nil"/>
              <w:right w:val="nil"/>
            </w:tcBorders>
          </w:tcPr>
          <w:p w14:paraId="346C68B9"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r w:rsidRPr="00F04D45">
              <w:rPr>
                <w:rFonts w:ascii="Times New Roman" w:eastAsia="宋体" w:hAnsi="Times New Roman" w:cs="Times New Roman"/>
                <w:kern w:val="0"/>
                <w:szCs w:val="21"/>
              </w:rPr>
              <w:t>2015</w:t>
            </w:r>
            <w:r w:rsidRPr="00F04D45">
              <w:rPr>
                <w:rFonts w:ascii="Times New Roman" w:eastAsia="宋体" w:hAnsi="Times New Roman" w:cs="Times New Roman" w:hint="eastAsia"/>
                <w:kern w:val="0"/>
                <w:szCs w:val="21"/>
              </w:rPr>
              <w:t>年城市债务</w:t>
            </w:r>
            <w:r w:rsidRPr="00F04D45">
              <w:rPr>
                <w:rFonts w:ascii="Times New Roman" w:eastAsia="宋体" w:hAnsi="Times New Roman" w:cs="Times New Roman"/>
                <w:kern w:val="0"/>
                <w:szCs w:val="21"/>
              </w:rPr>
              <w:t>/GDP</w:t>
            </w:r>
          </w:p>
        </w:tc>
        <w:tc>
          <w:tcPr>
            <w:tcW w:w="0" w:type="auto"/>
            <w:tcBorders>
              <w:top w:val="nil"/>
              <w:left w:val="nil"/>
              <w:bottom w:val="nil"/>
              <w:right w:val="nil"/>
            </w:tcBorders>
          </w:tcPr>
          <w:p w14:paraId="3DFA5414"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1.061***</w:t>
            </w:r>
          </w:p>
        </w:tc>
        <w:tc>
          <w:tcPr>
            <w:tcW w:w="0" w:type="auto"/>
            <w:tcBorders>
              <w:top w:val="nil"/>
              <w:left w:val="nil"/>
              <w:bottom w:val="nil"/>
              <w:right w:val="nil"/>
            </w:tcBorders>
          </w:tcPr>
          <w:p w14:paraId="4778590F"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6EFD6D76"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0B5D3FFB"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r>
      <w:tr w:rsidR="00521BD3" w:rsidRPr="00F61C2D" w14:paraId="4D4C717E" w14:textId="77777777" w:rsidTr="00094B8A">
        <w:trPr>
          <w:jc w:val="center"/>
        </w:trPr>
        <w:tc>
          <w:tcPr>
            <w:tcW w:w="0" w:type="auto"/>
            <w:tcBorders>
              <w:top w:val="nil"/>
              <w:left w:val="nil"/>
              <w:bottom w:val="nil"/>
              <w:right w:val="nil"/>
            </w:tcBorders>
          </w:tcPr>
          <w:p w14:paraId="3A03A0B0"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p>
        </w:tc>
        <w:tc>
          <w:tcPr>
            <w:tcW w:w="0" w:type="auto"/>
            <w:tcBorders>
              <w:top w:val="nil"/>
              <w:left w:val="nil"/>
              <w:bottom w:val="nil"/>
              <w:right w:val="nil"/>
            </w:tcBorders>
          </w:tcPr>
          <w:p w14:paraId="383847F2"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(0.0144)</w:t>
            </w:r>
          </w:p>
        </w:tc>
        <w:tc>
          <w:tcPr>
            <w:tcW w:w="0" w:type="auto"/>
            <w:tcBorders>
              <w:top w:val="nil"/>
              <w:left w:val="nil"/>
              <w:bottom w:val="nil"/>
              <w:right w:val="nil"/>
            </w:tcBorders>
          </w:tcPr>
          <w:p w14:paraId="622CD7BE"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6D5D8324"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377CE43B"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r>
      <w:tr w:rsidR="00521BD3" w:rsidRPr="00F61C2D" w14:paraId="7C8CC34D" w14:textId="77777777" w:rsidTr="00094B8A">
        <w:trPr>
          <w:jc w:val="center"/>
        </w:trPr>
        <w:tc>
          <w:tcPr>
            <w:tcW w:w="0" w:type="auto"/>
            <w:tcBorders>
              <w:top w:val="nil"/>
              <w:left w:val="nil"/>
              <w:bottom w:val="nil"/>
              <w:right w:val="nil"/>
            </w:tcBorders>
          </w:tcPr>
          <w:p w14:paraId="08AAC23F"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r w:rsidRPr="00F04D45">
              <w:rPr>
                <w:rFonts w:ascii="Times New Roman" w:eastAsia="宋体" w:hAnsi="Times New Roman" w:cs="Times New Roman"/>
                <w:kern w:val="0"/>
                <w:szCs w:val="21"/>
              </w:rPr>
              <w:t>2014</w:t>
            </w:r>
            <w:r w:rsidRPr="00F04D45">
              <w:rPr>
                <w:rFonts w:ascii="Times New Roman" w:eastAsia="宋体" w:hAnsi="Times New Roman" w:cs="Times New Roman" w:hint="eastAsia"/>
                <w:kern w:val="0"/>
                <w:szCs w:val="21"/>
              </w:rPr>
              <w:t>年城市债务</w:t>
            </w:r>
            <w:r w:rsidRPr="00F04D45">
              <w:rPr>
                <w:rFonts w:ascii="Times New Roman" w:eastAsia="宋体" w:hAnsi="Times New Roman" w:cs="Times New Roman"/>
                <w:kern w:val="0"/>
                <w:szCs w:val="21"/>
              </w:rPr>
              <w:t>/GDP</w:t>
            </w:r>
          </w:p>
        </w:tc>
        <w:tc>
          <w:tcPr>
            <w:tcW w:w="0" w:type="auto"/>
            <w:tcBorders>
              <w:top w:val="nil"/>
              <w:left w:val="nil"/>
              <w:bottom w:val="nil"/>
              <w:right w:val="nil"/>
            </w:tcBorders>
          </w:tcPr>
          <w:p w14:paraId="19EAABB4"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5AC9D070"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1.166***</w:t>
            </w:r>
          </w:p>
        </w:tc>
        <w:tc>
          <w:tcPr>
            <w:tcW w:w="0" w:type="auto"/>
            <w:tcBorders>
              <w:top w:val="nil"/>
              <w:left w:val="nil"/>
              <w:bottom w:val="nil"/>
              <w:right w:val="nil"/>
            </w:tcBorders>
          </w:tcPr>
          <w:p w14:paraId="0B4E2D6F"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5131BF82"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r>
      <w:tr w:rsidR="00521BD3" w:rsidRPr="00F61C2D" w14:paraId="761C6912" w14:textId="77777777" w:rsidTr="00094B8A">
        <w:trPr>
          <w:jc w:val="center"/>
        </w:trPr>
        <w:tc>
          <w:tcPr>
            <w:tcW w:w="0" w:type="auto"/>
            <w:tcBorders>
              <w:top w:val="nil"/>
              <w:left w:val="nil"/>
              <w:bottom w:val="nil"/>
              <w:right w:val="nil"/>
            </w:tcBorders>
          </w:tcPr>
          <w:p w14:paraId="3F2D6273"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p>
        </w:tc>
        <w:tc>
          <w:tcPr>
            <w:tcW w:w="0" w:type="auto"/>
            <w:tcBorders>
              <w:top w:val="nil"/>
              <w:left w:val="nil"/>
              <w:bottom w:val="nil"/>
              <w:right w:val="nil"/>
            </w:tcBorders>
          </w:tcPr>
          <w:p w14:paraId="4B26AAD2"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25741A59"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(0.0262)</w:t>
            </w:r>
          </w:p>
        </w:tc>
        <w:tc>
          <w:tcPr>
            <w:tcW w:w="0" w:type="auto"/>
            <w:tcBorders>
              <w:top w:val="nil"/>
              <w:left w:val="nil"/>
              <w:bottom w:val="nil"/>
              <w:right w:val="nil"/>
            </w:tcBorders>
          </w:tcPr>
          <w:p w14:paraId="72239CEC"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5B480CB5"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r>
      <w:tr w:rsidR="00521BD3" w:rsidRPr="00F61C2D" w14:paraId="606FBAFC" w14:textId="77777777" w:rsidTr="00094B8A">
        <w:trPr>
          <w:jc w:val="center"/>
        </w:trPr>
        <w:tc>
          <w:tcPr>
            <w:tcW w:w="0" w:type="auto"/>
            <w:tcBorders>
              <w:top w:val="nil"/>
              <w:left w:val="nil"/>
              <w:bottom w:val="nil"/>
              <w:right w:val="nil"/>
            </w:tcBorders>
          </w:tcPr>
          <w:p w14:paraId="3AF7D844"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r w:rsidRPr="00F04D45">
              <w:rPr>
                <w:rFonts w:ascii="Times New Roman" w:eastAsia="宋体" w:hAnsi="Times New Roman" w:cs="Times New Roman"/>
                <w:kern w:val="0"/>
                <w:szCs w:val="21"/>
              </w:rPr>
              <w:t>2013</w:t>
            </w:r>
            <w:r w:rsidRPr="00F04D45">
              <w:rPr>
                <w:rFonts w:ascii="Times New Roman" w:eastAsia="宋体" w:hAnsi="Times New Roman" w:cs="Times New Roman" w:hint="eastAsia"/>
                <w:kern w:val="0"/>
                <w:szCs w:val="21"/>
              </w:rPr>
              <w:t>年城市债务</w:t>
            </w:r>
            <w:r w:rsidRPr="00F04D45">
              <w:rPr>
                <w:rFonts w:ascii="Times New Roman" w:eastAsia="宋体" w:hAnsi="Times New Roman" w:cs="Times New Roman"/>
                <w:kern w:val="0"/>
                <w:szCs w:val="21"/>
              </w:rPr>
              <w:t>/GDP</w:t>
            </w:r>
          </w:p>
        </w:tc>
        <w:tc>
          <w:tcPr>
            <w:tcW w:w="0" w:type="auto"/>
            <w:tcBorders>
              <w:top w:val="nil"/>
              <w:left w:val="nil"/>
              <w:bottom w:val="nil"/>
              <w:right w:val="nil"/>
            </w:tcBorders>
          </w:tcPr>
          <w:p w14:paraId="513084F0"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4D68DC07"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4ACDE783"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1.247***</w:t>
            </w:r>
          </w:p>
        </w:tc>
        <w:tc>
          <w:tcPr>
            <w:tcW w:w="0" w:type="auto"/>
            <w:tcBorders>
              <w:top w:val="nil"/>
              <w:left w:val="nil"/>
              <w:bottom w:val="nil"/>
              <w:right w:val="nil"/>
            </w:tcBorders>
          </w:tcPr>
          <w:p w14:paraId="583766CD"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r>
      <w:tr w:rsidR="00521BD3" w:rsidRPr="00F61C2D" w14:paraId="7B65E70B" w14:textId="77777777" w:rsidTr="00094B8A">
        <w:trPr>
          <w:jc w:val="center"/>
        </w:trPr>
        <w:tc>
          <w:tcPr>
            <w:tcW w:w="0" w:type="auto"/>
            <w:tcBorders>
              <w:top w:val="nil"/>
              <w:left w:val="nil"/>
              <w:bottom w:val="nil"/>
              <w:right w:val="nil"/>
            </w:tcBorders>
          </w:tcPr>
          <w:p w14:paraId="396540B2"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p>
        </w:tc>
        <w:tc>
          <w:tcPr>
            <w:tcW w:w="0" w:type="auto"/>
            <w:tcBorders>
              <w:top w:val="nil"/>
              <w:left w:val="nil"/>
              <w:bottom w:val="nil"/>
              <w:right w:val="nil"/>
            </w:tcBorders>
          </w:tcPr>
          <w:p w14:paraId="7C6FBCC2"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65A96558"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2EA1DF60"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(0.0365)</w:t>
            </w:r>
          </w:p>
        </w:tc>
        <w:tc>
          <w:tcPr>
            <w:tcW w:w="0" w:type="auto"/>
            <w:tcBorders>
              <w:top w:val="nil"/>
              <w:left w:val="nil"/>
              <w:bottom w:val="nil"/>
              <w:right w:val="nil"/>
            </w:tcBorders>
          </w:tcPr>
          <w:p w14:paraId="130329C3"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r>
      <w:tr w:rsidR="00521BD3" w:rsidRPr="00F61C2D" w14:paraId="2B6CF5F3" w14:textId="77777777" w:rsidTr="00094B8A">
        <w:trPr>
          <w:jc w:val="center"/>
        </w:trPr>
        <w:tc>
          <w:tcPr>
            <w:tcW w:w="0" w:type="auto"/>
            <w:tcBorders>
              <w:top w:val="nil"/>
              <w:left w:val="nil"/>
              <w:bottom w:val="nil"/>
              <w:right w:val="nil"/>
            </w:tcBorders>
          </w:tcPr>
          <w:p w14:paraId="0F5D7C99"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r w:rsidRPr="00F04D45">
              <w:rPr>
                <w:rFonts w:ascii="Times New Roman" w:eastAsia="宋体" w:hAnsi="Times New Roman" w:cs="Times New Roman"/>
                <w:kern w:val="0"/>
                <w:szCs w:val="21"/>
              </w:rPr>
              <w:t>2012</w:t>
            </w:r>
            <w:r w:rsidRPr="00F04D45">
              <w:rPr>
                <w:rFonts w:ascii="Times New Roman" w:eastAsia="宋体" w:hAnsi="Times New Roman" w:cs="Times New Roman" w:hint="eastAsia"/>
                <w:kern w:val="0"/>
                <w:szCs w:val="21"/>
              </w:rPr>
              <w:t>年城市债务</w:t>
            </w:r>
            <w:r w:rsidRPr="00F04D45">
              <w:rPr>
                <w:rFonts w:ascii="Times New Roman" w:eastAsia="宋体" w:hAnsi="Times New Roman" w:cs="Times New Roman"/>
                <w:kern w:val="0"/>
                <w:szCs w:val="21"/>
              </w:rPr>
              <w:t>/GDP</w:t>
            </w:r>
          </w:p>
        </w:tc>
        <w:tc>
          <w:tcPr>
            <w:tcW w:w="0" w:type="auto"/>
            <w:tcBorders>
              <w:top w:val="nil"/>
              <w:left w:val="nil"/>
              <w:bottom w:val="nil"/>
              <w:right w:val="nil"/>
            </w:tcBorders>
          </w:tcPr>
          <w:p w14:paraId="1081A6C4"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58E774FC"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427FC1D6"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3A3C03DD"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1.300***</w:t>
            </w:r>
          </w:p>
        </w:tc>
      </w:tr>
      <w:tr w:rsidR="00521BD3" w:rsidRPr="00F61C2D" w14:paraId="56274E79" w14:textId="77777777" w:rsidTr="00094B8A">
        <w:trPr>
          <w:jc w:val="center"/>
        </w:trPr>
        <w:tc>
          <w:tcPr>
            <w:tcW w:w="0" w:type="auto"/>
            <w:tcBorders>
              <w:top w:val="nil"/>
              <w:left w:val="nil"/>
              <w:bottom w:val="nil"/>
              <w:right w:val="nil"/>
            </w:tcBorders>
          </w:tcPr>
          <w:p w14:paraId="0E243BC1"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p>
        </w:tc>
        <w:tc>
          <w:tcPr>
            <w:tcW w:w="0" w:type="auto"/>
            <w:tcBorders>
              <w:top w:val="nil"/>
              <w:left w:val="nil"/>
              <w:bottom w:val="nil"/>
              <w:right w:val="nil"/>
            </w:tcBorders>
          </w:tcPr>
          <w:p w14:paraId="1F1511BD"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06564319"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3658DBD7"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p>
        </w:tc>
        <w:tc>
          <w:tcPr>
            <w:tcW w:w="0" w:type="auto"/>
            <w:tcBorders>
              <w:top w:val="nil"/>
              <w:left w:val="nil"/>
              <w:bottom w:val="nil"/>
              <w:right w:val="nil"/>
            </w:tcBorders>
          </w:tcPr>
          <w:p w14:paraId="09F6A512"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(0.0439)</w:t>
            </w:r>
          </w:p>
        </w:tc>
      </w:tr>
      <w:tr w:rsidR="00521BD3" w:rsidRPr="00F61C2D" w14:paraId="22343608" w14:textId="77777777" w:rsidTr="00094B8A">
        <w:trPr>
          <w:jc w:val="center"/>
        </w:trPr>
        <w:tc>
          <w:tcPr>
            <w:tcW w:w="0" w:type="auto"/>
            <w:tcBorders>
              <w:top w:val="nil"/>
              <w:left w:val="nil"/>
              <w:bottom w:val="nil"/>
              <w:right w:val="nil"/>
            </w:tcBorders>
          </w:tcPr>
          <w:p w14:paraId="3CFA54DE"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r w:rsidRPr="00F04D45">
              <w:rPr>
                <w:rFonts w:ascii="Times New Roman" w:eastAsia="宋体" w:hAnsi="Times New Roman" w:cs="Times New Roman"/>
                <w:kern w:val="0"/>
                <w:szCs w:val="21"/>
              </w:rPr>
              <w:t>2014</w:t>
            </w:r>
            <w:r w:rsidRPr="00F04D45">
              <w:rPr>
                <w:rFonts w:ascii="Times New Roman" w:eastAsia="宋体" w:hAnsi="Times New Roman" w:cs="Times New Roman" w:hint="eastAsia"/>
                <w:kern w:val="0"/>
                <w:szCs w:val="21"/>
              </w:rPr>
              <w:t>年转移支付</w:t>
            </w:r>
            <w:r w:rsidRPr="00F04D45">
              <w:rPr>
                <w:rFonts w:ascii="Times New Roman" w:eastAsia="宋体" w:hAnsi="Times New Roman" w:cs="Times New Roman"/>
                <w:kern w:val="0"/>
                <w:szCs w:val="21"/>
              </w:rPr>
              <w:t>/GDP</w:t>
            </w:r>
          </w:p>
        </w:tc>
        <w:tc>
          <w:tcPr>
            <w:tcW w:w="0" w:type="auto"/>
            <w:tcBorders>
              <w:top w:val="nil"/>
              <w:left w:val="nil"/>
              <w:bottom w:val="nil"/>
              <w:right w:val="nil"/>
            </w:tcBorders>
          </w:tcPr>
          <w:p w14:paraId="6A96AB7A"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0.0186</w:t>
            </w:r>
          </w:p>
        </w:tc>
        <w:tc>
          <w:tcPr>
            <w:tcW w:w="0" w:type="auto"/>
            <w:tcBorders>
              <w:top w:val="nil"/>
              <w:left w:val="nil"/>
              <w:bottom w:val="nil"/>
              <w:right w:val="nil"/>
            </w:tcBorders>
          </w:tcPr>
          <w:p w14:paraId="313D5790"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0.0877***</w:t>
            </w:r>
          </w:p>
        </w:tc>
        <w:tc>
          <w:tcPr>
            <w:tcW w:w="0" w:type="auto"/>
            <w:tcBorders>
              <w:top w:val="nil"/>
              <w:left w:val="nil"/>
              <w:bottom w:val="nil"/>
              <w:right w:val="nil"/>
            </w:tcBorders>
          </w:tcPr>
          <w:p w14:paraId="19550CE7"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0.0995**</w:t>
            </w:r>
          </w:p>
        </w:tc>
        <w:tc>
          <w:tcPr>
            <w:tcW w:w="0" w:type="auto"/>
            <w:tcBorders>
              <w:top w:val="nil"/>
              <w:left w:val="nil"/>
              <w:bottom w:val="nil"/>
              <w:right w:val="nil"/>
            </w:tcBorders>
          </w:tcPr>
          <w:p w14:paraId="6EDCA85F"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0.131***</w:t>
            </w:r>
          </w:p>
        </w:tc>
      </w:tr>
      <w:tr w:rsidR="00521BD3" w:rsidRPr="00F61C2D" w14:paraId="0E5892C1" w14:textId="77777777" w:rsidTr="00094B8A">
        <w:trPr>
          <w:jc w:val="center"/>
        </w:trPr>
        <w:tc>
          <w:tcPr>
            <w:tcW w:w="0" w:type="auto"/>
            <w:tcBorders>
              <w:top w:val="nil"/>
              <w:left w:val="nil"/>
              <w:bottom w:val="nil"/>
              <w:right w:val="nil"/>
            </w:tcBorders>
          </w:tcPr>
          <w:p w14:paraId="48098B93"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p>
        </w:tc>
        <w:tc>
          <w:tcPr>
            <w:tcW w:w="0" w:type="auto"/>
            <w:tcBorders>
              <w:top w:val="nil"/>
              <w:left w:val="nil"/>
              <w:bottom w:val="nil"/>
              <w:right w:val="nil"/>
            </w:tcBorders>
          </w:tcPr>
          <w:p w14:paraId="313C68DC"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(0.0203)</w:t>
            </w:r>
          </w:p>
        </w:tc>
        <w:tc>
          <w:tcPr>
            <w:tcW w:w="0" w:type="auto"/>
            <w:tcBorders>
              <w:top w:val="nil"/>
              <w:left w:val="nil"/>
              <w:bottom w:val="nil"/>
              <w:right w:val="nil"/>
            </w:tcBorders>
          </w:tcPr>
          <w:p w14:paraId="758F8D52"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(0.0324)</w:t>
            </w:r>
          </w:p>
        </w:tc>
        <w:tc>
          <w:tcPr>
            <w:tcW w:w="0" w:type="auto"/>
            <w:tcBorders>
              <w:top w:val="nil"/>
              <w:left w:val="nil"/>
              <w:bottom w:val="nil"/>
              <w:right w:val="nil"/>
            </w:tcBorders>
          </w:tcPr>
          <w:p w14:paraId="1F2D74FB"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(0.0407)</w:t>
            </w:r>
          </w:p>
        </w:tc>
        <w:tc>
          <w:tcPr>
            <w:tcW w:w="0" w:type="auto"/>
            <w:tcBorders>
              <w:top w:val="nil"/>
              <w:left w:val="nil"/>
              <w:bottom w:val="nil"/>
              <w:right w:val="nil"/>
            </w:tcBorders>
          </w:tcPr>
          <w:p w14:paraId="2DED9421"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(0.0459)</w:t>
            </w:r>
          </w:p>
        </w:tc>
      </w:tr>
      <w:tr w:rsidR="00521BD3" w:rsidRPr="00F61C2D" w14:paraId="70A299F8" w14:textId="77777777" w:rsidTr="00094B8A">
        <w:trPr>
          <w:jc w:val="center"/>
        </w:trPr>
        <w:tc>
          <w:tcPr>
            <w:tcW w:w="0" w:type="auto"/>
            <w:tcBorders>
              <w:top w:val="nil"/>
              <w:left w:val="nil"/>
              <w:bottom w:val="nil"/>
              <w:right w:val="nil"/>
            </w:tcBorders>
          </w:tcPr>
          <w:p w14:paraId="7702A4A4" w14:textId="77777777" w:rsidR="00521BD3" w:rsidRPr="00F04D45" w:rsidRDefault="00521BD3" w:rsidP="00094B8A">
            <w:pPr>
              <w:autoSpaceDE w:val="0"/>
              <w:autoSpaceDN w:val="0"/>
              <w:adjustRightInd w:val="0"/>
              <w:spacing w:line="360" w:lineRule="auto"/>
              <w:jc w:val="left"/>
              <w:rPr>
                <w:rFonts w:ascii="Times New Roman" w:eastAsia="宋体" w:hAnsi="Times New Roman" w:cs="Times New Roman"/>
                <w:kern w:val="0"/>
                <w:szCs w:val="21"/>
              </w:rPr>
            </w:pPr>
            <w:r w:rsidRPr="00F04D45">
              <w:rPr>
                <w:rFonts w:ascii="Times New Roman" w:eastAsia="宋体" w:hAnsi="Times New Roman" w:cs="Times New Roman"/>
                <w:kern w:val="0"/>
                <w:szCs w:val="21"/>
              </w:rPr>
              <w:t>2005-2015</w:t>
            </w:r>
            <w:r w:rsidRPr="00F04D45">
              <w:rPr>
                <w:rFonts w:ascii="Times New Roman" w:eastAsia="宋体" w:hAnsi="Times New Roman" w:cs="Times New Roman" w:hint="eastAsia"/>
                <w:kern w:val="0"/>
                <w:szCs w:val="21"/>
              </w:rPr>
              <w:t>年投资弹性</w:t>
            </w:r>
          </w:p>
        </w:tc>
        <w:tc>
          <w:tcPr>
            <w:tcW w:w="0" w:type="auto"/>
            <w:tcBorders>
              <w:top w:val="nil"/>
              <w:left w:val="nil"/>
              <w:bottom w:val="nil"/>
              <w:right w:val="nil"/>
            </w:tcBorders>
          </w:tcPr>
          <w:p w14:paraId="3B732010"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-1.222**</w:t>
            </w:r>
          </w:p>
        </w:tc>
        <w:tc>
          <w:tcPr>
            <w:tcW w:w="0" w:type="auto"/>
            <w:tcBorders>
              <w:top w:val="nil"/>
              <w:left w:val="nil"/>
              <w:bottom w:val="nil"/>
              <w:right w:val="nil"/>
            </w:tcBorders>
          </w:tcPr>
          <w:p w14:paraId="4AA1E2A6"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-2.084**</w:t>
            </w:r>
          </w:p>
        </w:tc>
        <w:tc>
          <w:tcPr>
            <w:tcW w:w="0" w:type="auto"/>
            <w:tcBorders>
              <w:top w:val="nil"/>
              <w:left w:val="nil"/>
              <w:bottom w:val="nil"/>
              <w:right w:val="nil"/>
            </w:tcBorders>
          </w:tcPr>
          <w:p w14:paraId="3F80D62B"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-2.550**</w:t>
            </w:r>
          </w:p>
        </w:tc>
        <w:tc>
          <w:tcPr>
            <w:tcW w:w="0" w:type="auto"/>
            <w:tcBorders>
              <w:top w:val="nil"/>
              <w:left w:val="nil"/>
              <w:bottom w:val="nil"/>
              <w:right w:val="nil"/>
            </w:tcBorders>
          </w:tcPr>
          <w:p w14:paraId="4CA4FD9F"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-2.489**</w:t>
            </w:r>
          </w:p>
        </w:tc>
      </w:tr>
      <w:tr w:rsidR="00521BD3" w:rsidRPr="00F61C2D" w14:paraId="655C5B79" w14:textId="77777777" w:rsidTr="00094B8A">
        <w:trPr>
          <w:jc w:val="center"/>
        </w:trPr>
        <w:tc>
          <w:tcPr>
            <w:tcW w:w="0" w:type="auto"/>
            <w:tcBorders>
              <w:top w:val="nil"/>
              <w:left w:val="nil"/>
              <w:bottom w:val="nil"/>
              <w:right w:val="nil"/>
            </w:tcBorders>
          </w:tcPr>
          <w:p w14:paraId="28F9BDCD" w14:textId="77777777" w:rsidR="00521BD3" w:rsidRPr="007D60B7" w:rsidRDefault="00521BD3" w:rsidP="00094B8A">
            <w:pPr>
              <w:autoSpaceDE w:val="0"/>
              <w:autoSpaceDN w:val="0"/>
              <w:adjustRightInd w:val="0"/>
              <w:spacing w:line="360" w:lineRule="auto"/>
              <w:jc w:val="left"/>
              <w:rPr>
                <w:rFonts w:ascii="Times New Roman" w:eastAsia="宋体" w:hAnsi="Times New Roman" w:cs="Times New Roman"/>
                <w:kern w:val="0"/>
                <w:szCs w:val="21"/>
              </w:rPr>
            </w:pPr>
          </w:p>
        </w:tc>
        <w:tc>
          <w:tcPr>
            <w:tcW w:w="0" w:type="auto"/>
            <w:tcBorders>
              <w:top w:val="nil"/>
              <w:left w:val="nil"/>
              <w:bottom w:val="nil"/>
              <w:right w:val="nil"/>
            </w:tcBorders>
          </w:tcPr>
          <w:p w14:paraId="0FF31AF2"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(0.525)</w:t>
            </w:r>
          </w:p>
        </w:tc>
        <w:tc>
          <w:tcPr>
            <w:tcW w:w="0" w:type="auto"/>
            <w:tcBorders>
              <w:top w:val="nil"/>
              <w:left w:val="nil"/>
              <w:bottom w:val="nil"/>
              <w:right w:val="nil"/>
            </w:tcBorders>
          </w:tcPr>
          <w:p w14:paraId="7C5D759A"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(0.839)</w:t>
            </w:r>
          </w:p>
        </w:tc>
        <w:tc>
          <w:tcPr>
            <w:tcW w:w="0" w:type="auto"/>
            <w:tcBorders>
              <w:top w:val="nil"/>
              <w:left w:val="nil"/>
              <w:bottom w:val="nil"/>
              <w:right w:val="nil"/>
            </w:tcBorders>
          </w:tcPr>
          <w:p w14:paraId="28757DEC"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(1.055)</w:t>
            </w:r>
          </w:p>
        </w:tc>
        <w:tc>
          <w:tcPr>
            <w:tcW w:w="0" w:type="auto"/>
            <w:tcBorders>
              <w:top w:val="nil"/>
              <w:left w:val="nil"/>
              <w:bottom w:val="nil"/>
              <w:right w:val="nil"/>
            </w:tcBorders>
          </w:tcPr>
          <w:p w14:paraId="3E6C8CA5"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(1.182)</w:t>
            </w:r>
          </w:p>
        </w:tc>
      </w:tr>
      <w:tr w:rsidR="00521BD3" w:rsidRPr="00F61C2D" w14:paraId="549D08EB" w14:textId="77777777" w:rsidTr="00094B8A">
        <w:trPr>
          <w:jc w:val="center"/>
        </w:trPr>
        <w:tc>
          <w:tcPr>
            <w:tcW w:w="0" w:type="auto"/>
            <w:tcBorders>
              <w:top w:val="nil"/>
              <w:left w:val="nil"/>
              <w:bottom w:val="nil"/>
              <w:right w:val="nil"/>
            </w:tcBorders>
            <w:vAlign w:val="center"/>
          </w:tcPr>
          <w:p w14:paraId="232E2061" w14:textId="77777777" w:rsidR="00521BD3" w:rsidRPr="00F61C2D" w:rsidRDefault="00521BD3" w:rsidP="00094B8A">
            <w:pPr>
              <w:autoSpaceDE w:val="0"/>
              <w:autoSpaceDN w:val="0"/>
              <w:adjustRightInd w:val="0"/>
              <w:spacing w:line="360" w:lineRule="auto"/>
              <w:jc w:val="left"/>
              <w:rPr>
                <w:rFonts w:ascii="Times New Roman" w:eastAsia="宋体" w:hAnsi="Times New Roman" w:cs="Times New Roman"/>
                <w:kern w:val="0"/>
                <w:szCs w:val="21"/>
              </w:rPr>
            </w:pPr>
            <w:r>
              <w:rPr>
                <w:rFonts w:ascii="Times New Roman" w:eastAsia="宋体" w:hAnsi="Times New Roman" w:cs="Times New Roman" w:hint="eastAsia"/>
                <w:color w:val="000000"/>
                <w:kern w:val="0"/>
                <w:sz w:val="18"/>
                <w:szCs w:val="21"/>
              </w:rPr>
              <w:t>截距项</w:t>
            </w:r>
          </w:p>
        </w:tc>
        <w:tc>
          <w:tcPr>
            <w:tcW w:w="0" w:type="auto"/>
            <w:tcBorders>
              <w:top w:val="nil"/>
              <w:left w:val="nil"/>
              <w:bottom w:val="nil"/>
              <w:right w:val="nil"/>
            </w:tcBorders>
          </w:tcPr>
          <w:p w14:paraId="3B9CE089"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2.884***</w:t>
            </w:r>
          </w:p>
        </w:tc>
        <w:tc>
          <w:tcPr>
            <w:tcW w:w="0" w:type="auto"/>
            <w:tcBorders>
              <w:top w:val="nil"/>
              <w:left w:val="nil"/>
              <w:bottom w:val="nil"/>
              <w:right w:val="nil"/>
            </w:tcBorders>
          </w:tcPr>
          <w:p w14:paraId="0C5EC38F"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3.938***</w:t>
            </w:r>
          </w:p>
        </w:tc>
        <w:tc>
          <w:tcPr>
            <w:tcW w:w="0" w:type="auto"/>
            <w:tcBorders>
              <w:top w:val="nil"/>
              <w:left w:val="nil"/>
              <w:bottom w:val="nil"/>
              <w:right w:val="nil"/>
            </w:tcBorders>
          </w:tcPr>
          <w:p w14:paraId="2A810BFC"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6.224***</w:t>
            </w:r>
          </w:p>
        </w:tc>
        <w:tc>
          <w:tcPr>
            <w:tcW w:w="0" w:type="auto"/>
            <w:tcBorders>
              <w:top w:val="nil"/>
              <w:left w:val="nil"/>
              <w:bottom w:val="nil"/>
              <w:right w:val="nil"/>
            </w:tcBorders>
          </w:tcPr>
          <w:p w14:paraId="33B57D84"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7.547***</w:t>
            </w:r>
          </w:p>
        </w:tc>
      </w:tr>
      <w:tr w:rsidR="00521BD3" w:rsidRPr="00F61C2D" w14:paraId="50A4AC19" w14:textId="77777777" w:rsidTr="00094B8A">
        <w:trPr>
          <w:jc w:val="center"/>
        </w:trPr>
        <w:tc>
          <w:tcPr>
            <w:tcW w:w="0" w:type="auto"/>
            <w:tcBorders>
              <w:top w:val="nil"/>
              <w:left w:val="nil"/>
              <w:bottom w:val="nil"/>
              <w:right w:val="nil"/>
            </w:tcBorders>
            <w:vAlign w:val="center"/>
          </w:tcPr>
          <w:p w14:paraId="276C02A7" w14:textId="77777777" w:rsidR="00521BD3" w:rsidRPr="00F61C2D" w:rsidRDefault="00521BD3" w:rsidP="00094B8A">
            <w:pPr>
              <w:autoSpaceDE w:val="0"/>
              <w:autoSpaceDN w:val="0"/>
              <w:adjustRightInd w:val="0"/>
              <w:spacing w:line="360" w:lineRule="auto"/>
              <w:jc w:val="left"/>
              <w:rPr>
                <w:rFonts w:ascii="Times New Roman" w:eastAsia="宋体" w:hAnsi="Times New Roman" w:cs="Times New Roman"/>
                <w:kern w:val="0"/>
                <w:szCs w:val="21"/>
              </w:rPr>
            </w:pPr>
          </w:p>
        </w:tc>
        <w:tc>
          <w:tcPr>
            <w:tcW w:w="0" w:type="auto"/>
            <w:tcBorders>
              <w:top w:val="nil"/>
              <w:left w:val="nil"/>
              <w:bottom w:val="nil"/>
              <w:right w:val="nil"/>
            </w:tcBorders>
          </w:tcPr>
          <w:p w14:paraId="75AE8DFE"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(0.856)</w:t>
            </w:r>
          </w:p>
        </w:tc>
        <w:tc>
          <w:tcPr>
            <w:tcW w:w="0" w:type="auto"/>
            <w:tcBorders>
              <w:top w:val="nil"/>
              <w:left w:val="nil"/>
              <w:bottom w:val="nil"/>
              <w:right w:val="nil"/>
            </w:tcBorders>
          </w:tcPr>
          <w:p w14:paraId="448A347F"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(1.366)</w:t>
            </w:r>
          </w:p>
        </w:tc>
        <w:tc>
          <w:tcPr>
            <w:tcW w:w="0" w:type="auto"/>
            <w:tcBorders>
              <w:top w:val="nil"/>
              <w:left w:val="nil"/>
              <w:bottom w:val="nil"/>
              <w:right w:val="nil"/>
            </w:tcBorders>
          </w:tcPr>
          <w:p w14:paraId="050CC348"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(1.700)</w:t>
            </w:r>
          </w:p>
        </w:tc>
        <w:tc>
          <w:tcPr>
            <w:tcW w:w="0" w:type="auto"/>
            <w:tcBorders>
              <w:top w:val="nil"/>
              <w:left w:val="nil"/>
              <w:bottom w:val="nil"/>
              <w:right w:val="nil"/>
            </w:tcBorders>
          </w:tcPr>
          <w:p w14:paraId="55AC5E26"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(1.903)</w:t>
            </w:r>
          </w:p>
        </w:tc>
      </w:tr>
      <w:tr w:rsidR="00521BD3" w:rsidRPr="00F61C2D" w14:paraId="0EF7E5EF" w14:textId="77777777" w:rsidTr="00094B8A">
        <w:trPr>
          <w:jc w:val="center"/>
        </w:trPr>
        <w:tc>
          <w:tcPr>
            <w:tcW w:w="0" w:type="auto"/>
            <w:tcBorders>
              <w:top w:val="nil"/>
              <w:left w:val="nil"/>
              <w:bottom w:val="nil"/>
              <w:right w:val="nil"/>
            </w:tcBorders>
            <w:vAlign w:val="center"/>
          </w:tcPr>
          <w:p w14:paraId="586B222F" w14:textId="77777777" w:rsidR="00521BD3" w:rsidRPr="00F61C2D" w:rsidRDefault="00521BD3" w:rsidP="00094B8A">
            <w:pPr>
              <w:autoSpaceDE w:val="0"/>
              <w:autoSpaceDN w:val="0"/>
              <w:adjustRightInd w:val="0"/>
              <w:spacing w:line="360" w:lineRule="auto"/>
              <w:jc w:val="left"/>
              <w:rPr>
                <w:rFonts w:ascii="Times New Roman" w:eastAsia="宋体" w:hAnsi="Times New Roman" w:cs="Times New Roman"/>
                <w:kern w:val="0"/>
                <w:szCs w:val="21"/>
              </w:rPr>
            </w:pPr>
            <w:r>
              <w:rPr>
                <w:rFonts w:ascii="Times New Roman" w:eastAsia="宋体" w:hAnsi="Times New Roman" w:cs="Times New Roman" w:hint="eastAsia"/>
                <w:color w:val="000000"/>
                <w:kern w:val="0"/>
                <w:sz w:val="18"/>
                <w:szCs w:val="21"/>
              </w:rPr>
              <w:t>观测值</w:t>
            </w:r>
          </w:p>
        </w:tc>
        <w:tc>
          <w:tcPr>
            <w:tcW w:w="0" w:type="auto"/>
            <w:tcBorders>
              <w:top w:val="nil"/>
              <w:left w:val="nil"/>
              <w:bottom w:val="nil"/>
              <w:right w:val="nil"/>
            </w:tcBorders>
          </w:tcPr>
          <w:p w14:paraId="210B3C85"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238</w:t>
            </w:r>
          </w:p>
        </w:tc>
        <w:tc>
          <w:tcPr>
            <w:tcW w:w="0" w:type="auto"/>
            <w:tcBorders>
              <w:top w:val="nil"/>
              <w:left w:val="nil"/>
              <w:bottom w:val="nil"/>
              <w:right w:val="nil"/>
            </w:tcBorders>
          </w:tcPr>
          <w:p w14:paraId="471D6CD1"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238</w:t>
            </w:r>
          </w:p>
        </w:tc>
        <w:tc>
          <w:tcPr>
            <w:tcW w:w="0" w:type="auto"/>
            <w:tcBorders>
              <w:top w:val="nil"/>
              <w:left w:val="nil"/>
              <w:bottom w:val="nil"/>
              <w:right w:val="nil"/>
            </w:tcBorders>
          </w:tcPr>
          <w:p w14:paraId="4EE47819"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238</w:t>
            </w:r>
          </w:p>
        </w:tc>
        <w:tc>
          <w:tcPr>
            <w:tcW w:w="0" w:type="auto"/>
            <w:tcBorders>
              <w:top w:val="nil"/>
              <w:left w:val="nil"/>
              <w:bottom w:val="nil"/>
              <w:right w:val="nil"/>
            </w:tcBorders>
          </w:tcPr>
          <w:p w14:paraId="2DE03FAF"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234</w:t>
            </w:r>
          </w:p>
        </w:tc>
      </w:tr>
      <w:tr w:rsidR="00521BD3" w:rsidRPr="00F61C2D" w14:paraId="517D169E" w14:textId="77777777" w:rsidTr="00094B8A">
        <w:tblPrEx>
          <w:tblBorders>
            <w:bottom w:val="single" w:sz="6" w:space="0" w:color="auto"/>
          </w:tblBorders>
        </w:tblPrEx>
        <w:trPr>
          <w:jc w:val="center"/>
        </w:trPr>
        <w:tc>
          <w:tcPr>
            <w:tcW w:w="0" w:type="auto"/>
            <w:tcBorders>
              <w:top w:val="nil"/>
              <w:left w:val="nil"/>
              <w:bottom w:val="single" w:sz="6" w:space="0" w:color="auto"/>
              <w:right w:val="nil"/>
            </w:tcBorders>
          </w:tcPr>
          <w:p w14:paraId="573CAEA1" w14:textId="77777777" w:rsidR="00521BD3" w:rsidRPr="00F61C2D" w:rsidRDefault="00521BD3" w:rsidP="00094B8A">
            <w:pPr>
              <w:autoSpaceDE w:val="0"/>
              <w:autoSpaceDN w:val="0"/>
              <w:adjustRightInd w:val="0"/>
              <w:spacing w:line="360" w:lineRule="auto"/>
              <w:jc w:val="left"/>
              <w:rPr>
                <w:rFonts w:ascii="Times New Roman" w:eastAsia="宋体" w:hAnsi="Times New Roman" w:cs="Times New Roman"/>
                <w:kern w:val="0"/>
                <w:szCs w:val="21"/>
              </w:rPr>
            </w:pPr>
            <w:r w:rsidRPr="00F61C2D">
              <w:rPr>
                <w:rFonts w:ascii="Times New Roman" w:eastAsia="宋体" w:hAnsi="Times New Roman" w:cs="Times New Roman"/>
                <w:kern w:val="0"/>
                <w:szCs w:val="21"/>
              </w:rPr>
              <w:t>R</w:t>
            </w:r>
            <w:r>
              <w:rPr>
                <w:rFonts w:ascii="Times New Roman" w:eastAsia="宋体" w:hAnsi="Times New Roman" w:cs="Times New Roman"/>
                <w:kern w:val="0"/>
                <w:szCs w:val="21"/>
              </w:rPr>
              <w:t>方</w:t>
            </w:r>
          </w:p>
        </w:tc>
        <w:tc>
          <w:tcPr>
            <w:tcW w:w="0" w:type="auto"/>
            <w:tcBorders>
              <w:top w:val="nil"/>
              <w:left w:val="nil"/>
              <w:bottom w:val="single" w:sz="6" w:space="0" w:color="auto"/>
              <w:right w:val="nil"/>
            </w:tcBorders>
          </w:tcPr>
          <w:p w14:paraId="4E044827"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0.959</w:t>
            </w:r>
          </w:p>
        </w:tc>
        <w:tc>
          <w:tcPr>
            <w:tcW w:w="0" w:type="auto"/>
            <w:tcBorders>
              <w:top w:val="nil"/>
              <w:left w:val="nil"/>
              <w:bottom w:val="single" w:sz="6" w:space="0" w:color="auto"/>
              <w:right w:val="nil"/>
            </w:tcBorders>
          </w:tcPr>
          <w:p w14:paraId="1550EF11"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0.894</w:t>
            </w:r>
          </w:p>
        </w:tc>
        <w:tc>
          <w:tcPr>
            <w:tcW w:w="0" w:type="auto"/>
            <w:tcBorders>
              <w:top w:val="nil"/>
              <w:left w:val="nil"/>
              <w:bottom w:val="single" w:sz="6" w:space="0" w:color="auto"/>
              <w:right w:val="nil"/>
            </w:tcBorders>
          </w:tcPr>
          <w:p w14:paraId="5CF00C0E"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0.833</w:t>
            </w:r>
          </w:p>
        </w:tc>
        <w:tc>
          <w:tcPr>
            <w:tcW w:w="0" w:type="auto"/>
            <w:tcBorders>
              <w:top w:val="nil"/>
              <w:left w:val="nil"/>
              <w:bottom w:val="single" w:sz="6" w:space="0" w:color="auto"/>
              <w:right w:val="nil"/>
            </w:tcBorders>
          </w:tcPr>
          <w:p w14:paraId="000B6DBA" w14:textId="77777777" w:rsidR="00521BD3" w:rsidRPr="00F61C2D" w:rsidRDefault="00521BD3" w:rsidP="00094B8A">
            <w:pPr>
              <w:autoSpaceDE w:val="0"/>
              <w:autoSpaceDN w:val="0"/>
              <w:adjustRightInd w:val="0"/>
              <w:spacing w:line="360" w:lineRule="auto"/>
              <w:jc w:val="center"/>
              <w:rPr>
                <w:rFonts w:ascii="Times New Roman" w:eastAsia="宋体" w:hAnsi="Times New Roman" w:cs="Times New Roman"/>
                <w:kern w:val="0"/>
                <w:szCs w:val="21"/>
              </w:rPr>
            </w:pPr>
            <w:r w:rsidRPr="00F61C2D">
              <w:rPr>
                <w:rFonts w:ascii="Times New Roman" w:eastAsia="宋体" w:hAnsi="Times New Roman" w:cs="Times New Roman"/>
                <w:kern w:val="0"/>
                <w:szCs w:val="21"/>
              </w:rPr>
              <w:t>0.792</w:t>
            </w:r>
          </w:p>
        </w:tc>
      </w:tr>
    </w:tbl>
    <w:p w14:paraId="46D97F05" w14:textId="77777777" w:rsidR="00521BD3" w:rsidRDefault="00521BD3" w:rsidP="00521BD3">
      <w:pPr>
        <w:pStyle w:val="a7"/>
        <w:spacing w:line="360" w:lineRule="auto"/>
        <w:ind w:firstLine="360"/>
        <w:rPr>
          <w:rFonts w:ascii="Times New Roman" w:eastAsia="宋体" w:hAnsi="Times New Roman" w:cs="Times New Roman"/>
          <w:sz w:val="18"/>
          <w:szCs w:val="18"/>
        </w:rPr>
      </w:pPr>
      <w:r>
        <w:rPr>
          <w:rFonts w:ascii="Times New Roman" w:eastAsia="宋体" w:hAnsi="Times New Roman" w:cs="Times New Roman" w:hint="eastAsia"/>
          <w:sz w:val="18"/>
          <w:szCs w:val="18"/>
        </w:rPr>
        <w:t>注：将</w:t>
      </w:r>
      <w:r>
        <w:rPr>
          <w:rFonts w:ascii="Times New Roman" w:eastAsia="宋体" w:hAnsi="Times New Roman" w:cs="Times New Roman" w:hint="eastAsia"/>
          <w:sz w:val="18"/>
          <w:szCs w:val="18"/>
        </w:rPr>
        <w:t>2014</w:t>
      </w:r>
      <w:r>
        <w:rPr>
          <w:rFonts w:ascii="Times New Roman" w:eastAsia="宋体" w:hAnsi="Times New Roman" w:cs="Times New Roman" w:hint="eastAsia"/>
          <w:sz w:val="18"/>
          <w:szCs w:val="18"/>
        </w:rPr>
        <w:t>年转移支付更换为</w:t>
      </w:r>
      <w:r>
        <w:rPr>
          <w:rFonts w:ascii="Times New Roman" w:eastAsia="宋体" w:hAnsi="Times New Roman" w:cs="Times New Roman" w:hint="eastAsia"/>
          <w:sz w:val="18"/>
          <w:szCs w:val="18"/>
        </w:rPr>
        <w:t>2015</w:t>
      </w:r>
      <w:r>
        <w:rPr>
          <w:rFonts w:ascii="Times New Roman" w:eastAsia="宋体" w:hAnsi="Times New Roman" w:cs="Times New Roman" w:hint="eastAsia"/>
          <w:sz w:val="18"/>
          <w:szCs w:val="18"/>
        </w:rPr>
        <w:t>年、</w:t>
      </w:r>
      <w:r>
        <w:rPr>
          <w:rFonts w:ascii="Times New Roman" w:eastAsia="宋体" w:hAnsi="Times New Roman" w:cs="Times New Roman" w:hint="eastAsia"/>
          <w:sz w:val="18"/>
          <w:szCs w:val="18"/>
        </w:rPr>
        <w:t>2013</w:t>
      </w:r>
      <w:r>
        <w:rPr>
          <w:rFonts w:ascii="Times New Roman" w:eastAsia="宋体" w:hAnsi="Times New Roman" w:cs="Times New Roman" w:hint="eastAsia"/>
          <w:sz w:val="18"/>
          <w:szCs w:val="18"/>
        </w:rPr>
        <w:t>年不改变各变量的系数和显著性。</w:t>
      </w:r>
    </w:p>
    <w:p w14:paraId="20EABF35" w14:textId="77777777" w:rsidR="00521BD3" w:rsidRDefault="00521BD3" w:rsidP="00521BD3">
      <w:pPr>
        <w:pStyle w:val="a7"/>
        <w:spacing w:line="360" w:lineRule="auto"/>
        <w:ind w:firstLine="360"/>
        <w:rPr>
          <w:rFonts w:ascii="Times New Roman" w:eastAsia="宋体" w:hAnsi="Times New Roman" w:cs="Times New Roman"/>
          <w:sz w:val="18"/>
          <w:szCs w:val="18"/>
        </w:rPr>
      </w:pPr>
      <w:r>
        <w:rPr>
          <w:rFonts w:ascii="Times New Roman" w:eastAsia="宋体" w:hAnsi="Times New Roman" w:cs="Times New Roman" w:hint="eastAsia"/>
          <w:sz w:val="18"/>
          <w:szCs w:val="18"/>
        </w:rPr>
        <w:t>数据来源：地级市政府债务数据来自</w:t>
      </w:r>
      <w:r>
        <w:rPr>
          <w:rFonts w:ascii="Times New Roman" w:eastAsia="宋体" w:hAnsi="Times New Roman" w:cs="Times New Roman" w:hint="eastAsia"/>
          <w:sz w:val="18"/>
          <w:szCs w:val="18"/>
        </w:rPr>
        <w:t>wind</w:t>
      </w:r>
      <w:r>
        <w:rPr>
          <w:rFonts w:ascii="Times New Roman" w:eastAsia="宋体" w:hAnsi="Times New Roman" w:cs="Times New Roman" w:hint="eastAsia"/>
          <w:sz w:val="18"/>
          <w:szCs w:val="18"/>
        </w:rPr>
        <w:t>数据库，</w:t>
      </w:r>
      <w:r>
        <w:rPr>
          <w:rFonts w:ascii="Times New Roman" w:eastAsia="宋体" w:hAnsi="Times New Roman" w:cs="Times New Roman" w:hint="eastAsia"/>
          <w:sz w:val="18"/>
          <w:szCs w:val="18"/>
        </w:rPr>
        <w:t>2014</w:t>
      </w:r>
      <w:r>
        <w:rPr>
          <w:rFonts w:ascii="Times New Roman" w:eastAsia="宋体" w:hAnsi="Times New Roman" w:cs="Times New Roman" w:hint="eastAsia"/>
          <w:sz w:val="18"/>
          <w:szCs w:val="18"/>
        </w:rPr>
        <w:t>年转移支付</w:t>
      </w:r>
      <w:r w:rsidRPr="00573B6F">
        <w:rPr>
          <w:rFonts w:ascii="Times New Roman" w:eastAsia="宋体" w:hAnsi="Times New Roman" w:cs="Times New Roman" w:hint="eastAsia"/>
          <w:sz w:val="18"/>
          <w:szCs w:val="18"/>
        </w:rPr>
        <w:t>数据根据</w:t>
      </w:r>
      <w:r w:rsidRPr="00573B6F">
        <w:rPr>
          <w:rFonts w:ascii="Times New Roman" w:eastAsia="宋体" w:hAnsi="Times New Roman" w:cs="Times New Roman"/>
          <w:sz w:val="18"/>
          <w:szCs w:val="18"/>
        </w:rPr>
        <w:t>2010</w:t>
      </w:r>
      <w:r w:rsidRPr="00573B6F">
        <w:rPr>
          <w:rFonts w:ascii="Times New Roman" w:eastAsia="宋体" w:hAnsi="Times New Roman" w:cs="Times New Roman"/>
          <w:sz w:val="18"/>
          <w:szCs w:val="18"/>
        </w:rPr>
        <w:t>年《地市县财政统计资料》计算各地级市转移支付占全省比重，结合</w:t>
      </w:r>
      <w:r w:rsidRPr="00573B6F">
        <w:rPr>
          <w:rFonts w:ascii="Times New Roman" w:eastAsia="宋体" w:hAnsi="Times New Roman" w:cs="Times New Roman"/>
          <w:sz w:val="18"/>
          <w:szCs w:val="18"/>
        </w:rPr>
        <w:t>201</w:t>
      </w:r>
      <w:r>
        <w:rPr>
          <w:rFonts w:ascii="Times New Roman" w:eastAsia="宋体" w:hAnsi="Times New Roman" w:cs="Times New Roman" w:hint="eastAsia"/>
          <w:sz w:val="18"/>
          <w:szCs w:val="18"/>
        </w:rPr>
        <w:t>4</w:t>
      </w:r>
      <w:r w:rsidRPr="00573B6F">
        <w:rPr>
          <w:rFonts w:ascii="Times New Roman" w:eastAsia="宋体" w:hAnsi="Times New Roman" w:cs="Times New Roman"/>
          <w:sz w:val="18"/>
          <w:szCs w:val="18"/>
        </w:rPr>
        <w:t>年省级转移支付数据进行估算。</w:t>
      </w:r>
      <w:r>
        <w:rPr>
          <w:rFonts w:ascii="Times New Roman" w:eastAsia="宋体" w:hAnsi="Times New Roman" w:cs="Times New Roman" w:hint="eastAsia"/>
          <w:sz w:val="18"/>
          <w:szCs w:val="18"/>
        </w:rPr>
        <w:t>投资弹性数据根据</w:t>
      </w:r>
      <w:r w:rsidRPr="00573B6F">
        <w:rPr>
          <w:rFonts w:ascii="Times New Roman" w:eastAsia="宋体" w:hAnsi="Times New Roman" w:cs="Times New Roman"/>
          <w:sz w:val="18"/>
          <w:szCs w:val="18"/>
        </w:rPr>
        <w:t>CEIC</w:t>
      </w:r>
      <w:r w:rsidRPr="00573B6F">
        <w:rPr>
          <w:rFonts w:ascii="Times New Roman" w:eastAsia="宋体" w:hAnsi="Times New Roman" w:cs="Times New Roman"/>
          <w:sz w:val="18"/>
          <w:szCs w:val="18"/>
        </w:rPr>
        <w:t>数据库中国统计局数据计算得到</w:t>
      </w:r>
      <w:r>
        <w:rPr>
          <w:rFonts w:ascii="Times New Roman" w:eastAsia="宋体" w:hAnsi="Times New Roman" w:cs="Times New Roman" w:hint="eastAsia"/>
          <w:sz w:val="18"/>
          <w:szCs w:val="18"/>
        </w:rPr>
        <w:t>。</w:t>
      </w:r>
    </w:p>
    <w:p w14:paraId="68B6064E" w14:textId="77777777" w:rsidR="00521BD3" w:rsidRDefault="00521BD3" w:rsidP="00521BD3">
      <w:pPr>
        <w:pStyle w:val="a7"/>
        <w:spacing w:line="360" w:lineRule="auto"/>
        <w:ind w:firstLine="360"/>
        <w:rPr>
          <w:rFonts w:ascii="Times New Roman" w:eastAsia="宋体" w:hAnsi="Times New Roman" w:cs="Times New Roman"/>
          <w:sz w:val="18"/>
          <w:szCs w:val="18"/>
        </w:rPr>
      </w:pPr>
    </w:p>
    <w:p w14:paraId="2A1CC510" w14:textId="77777777" w:rsidR="00521BD3" w:rsidRPr="00665736" w:rsidRDefault="00521BD3" w:rsidP="00521BD3">
      <w:pPr>
        <w:pStyle w:val="a7"/>
        <w:numPr>
          <w:ilvl w:val="0"/>
          <w:numId w:val="13"/>
        </w:numPr>
        <w:spacing w:beforeLines="50" w:before="156" w:afterLines="50" w:after="156" w:line="360" w:lineRule="auto"/>
        <w:ind w:firstLineChars="0"/>
        <w:jc w:val="center"/>
        <w:outlineLvl w:val="0"/>
        <w:rPr>
          <w:rFonts w:ascii="黑体" w:eastAsia="黑体" w:hAnsi="黑体" w:cs="Times New Roman"/>
          <w:b/>
          <w:sz w:val="28"/>
          <w:szCs w:val="28"/>
        </w:rPr>
      </w:pPr>
      <w:r w:rsidRPr="00665736">
        <w:rPr>
          <w:rFonts w:ascii="黑体" w:eastAsia="黑体" w:hAnsi="黑体" w:cs="Times New Roman"/>
          <w:b/>
          <w:sz w:val="28"/>
          <w:szCs w:val="28"/>
        </w:rPr>
        <w:t>结论：展望中国经济的统一、发展与平衡</w:t>
      </w:r>
    </w:p>
    <w:p w14:paraId="2CC0D1C7" w14:textId="77777777" w:rsidR="00521BD3" w:rsidRPr="00FD4972" w:rsidRDefault="00521BD3" w:rsidP="00521BD3">
      <w:pPr>
        <w:spacing w:line="360" w:lineRule="auto"/>
        <w:ind w:firstLineChars="202" w:firstLine="424"/>
        <w:rPr>
          <w:rFonts w:ascii="Times New Roman" w:eastAsia="宋体" w:hAnsi="Times New Roman" w:cs="Times New Roman"/>
          <w:kern w:val="0"/>
          <w:szCs w:val="21"/>
        </w:rPr>
      </w:pPr>
      <w:r w:rsidRPr="00FD4972">
        <w:rPr>
          <w:rFonts w:ascii="Times New Roman" w:eastAsia="宋体" w:hAnsi="Times New Roman" w:cs="Times New Roman"/>
          <w:kern w:val="0"/>
          <w:szCs w:val="21"/>
        </w:rPr>
        <w:t>中国区域经济发展的</w:t>
      </w:r>
      <w:r>
        <w:rPr>
          <w:rFonts w:ascii="Times New Roman" w:eastAsia="宋体" w:hAnsi="Times New Roman" w:cs="Times New Roman"/>
          <w:kern w:val="0"/>
          <w:szCs w:val="21"/>
        </w:rPr>
        <w:t>7</w:t>
      </w:r>
      <w:r w:rsidRPr="00FD4972">
        <w:rPr>
          <w:rFonts w:ascii="Times New Roman" w:eastAsia="宋体" w:hAnsi="Times New Roman" w:cs="Times New Roman"/>
          <w:kern w:val="0"/>
          <w:szCs w:val="21"/>
        </w:rPr>
        <w:t>0</w:t>
      </w:r>
      <w:r w:rsidRPr="00FD4972">
        <w:rPr>
          <w:rFonts w:ascii="Times New Roman" w:eastAsia="宋体" w:hAnsi="Times New Roman" w:cs="Times New Roman"/>
          <w:kern w:val="0"/>
          <w:szCs w:val="21"/>
        </w:rPr>
        <w:t>年历程，</w:t>
      </w:r>
      <w:r>
        <w:rPr>
          <w:rFonts w:ascii="Times New Roman" w:eastAsia="宋体" w:hAnsi="Times New Roman" w:cs="Times New Roman"/>
          <w:kern w:val="0"/>
          <w:szCs w:val="21"/>
        </w:rPr>
        <w:t>体现的是</w:t>
      </w:r>
      <w:r>
        <w:rPr>
          <w:rFonts w:ascii="Times New Roman" w:eastAsia="宋体" w:hAnsi="Times New Roman" w:cs="Times New Roman" w:hint="eastAsia"/>
          <w:kern w:val="0"/>
          <w:szCs w:val="21"/>
        </w:rPr>
        <w:t>中</w:t>
      </w:r>
      <w:r>
        <w:rPr>
          <w:rFonts w:ascii="Times New Roman" w:eastAsia="宋体" w:hAnsi="Times New Roman" w:cs="Times New Roman"/>
          <w:kern w:val="0"/>
          <w:szCs w:val="21"/>
        </w:rPr>
        <w:t>国从封闭的计划经济走向</w:t>
      </w:r>
      <w:r w:rsidRPr="00FD4972">
        <w:rPr>
          <w:rFonts w:ascii="Times New Roman" w:eastAsia="宋体" w:hAnsi="Times New Roman" w:cs="Times New Roman"/>
          <w:kern w:val="0"/>
          <w:szCs w:val="21"/>
        </w:rPr>
        <w:t>市场化</w:t>
      </w:r>
      <w:r>
        <w:rPr>
          <w:rFonts w:ascii="Times New Roman" w:eastAsia="宋体" w:hAnsi="Times New Roman" w:cs="Times New Roman"/>
          <w:kern w:val="0"/>
          <w:szCs w:val="21"/>
        </w:rPr>
        <w:t>、</w:t>
      </w:r>
      <w:r w:rsidRPr="00FD4972">
        <w:rPr>
          <w:rFonts w:ascii="Times New Roman" w:eastAsia="宋体" w:hAnsi="Times New Roman" w:cs="Times New Roman"/>
          <w:kern w:val="0"/>
          <w:szCs w:val="21"/>
        </w:rPr>
        <w:t>全球化</w:t>
      </w:r>
      <w:r>
        <w:rPr>
          <w:rFonts w:ascii="Times New Roman" w:eastAsia="宋体" w:hAnsi="Times New Roman" w:cs="Times New Roman"/>
          <w:kern w:val="0"/>
          <w:szCs w:val="21"/>
        </w:rPr>
        <w:t>和现代化</w:t>
      </w:r>
      <w:r w:rsidRPr="00FD4972">
        <w:rPr>
          <w:rFonts w:ascii="Times New Roman" w:eastAsia="宋体" w:hAnsi="Times New Roman" w:cs="Times New Roman"/>
          <w:kern w:val="0"/>
          <w:szCs w:val="21"/>
        </w:rPr>
        <w:t>过程中</w:t>
      </w:r>
      <w:r w:rsidRPr="00FD4972">
        <w:rPr>
          <w:rFonts w:ascii="Times New Roman" w:eastAsia="宋体" w:hAnsi="Times New Roman" w:cs="Times New Roman"/>
          <w:kern w:val="0"/>
          <w:szCs w:val="21"/>
        </w:rPr>
        <w:t>“</w:t>
      </w:r>
      <w:r w:rsidRPr="00FD4972">
        <w:rPr>
          <w:rFonts w:ascii="Times New Roman" w:eastAsia="宋体" w:hAnsi="Times New Roman" w:cs="Times New Roman"/>
          <w:kern w:val="0"/>
          <w:szCs w:val="21"/>
        </w:rPr>
        <w:t>地理的胜利</w:t>
      </w:r>
      <w:r w:rsidRPr="00FD4972">
        <w:rPr>
          <w:rFonts w:ascii="Times New Roman" w:eastAsia="宋体" w:hAnsi="Times New Roman" w:cs="Times New Roman"/>
          <w:kern w:val="0"/>
          <w:szCs w:val="21"/>
        </w:rPr>
        <w:t>”</w:t>
      </w:r>
      <w:r w:rsidRPr="00FD4972">
        <w:rPr>
          <w:rFonts w:ascii="Times New Roman" w:eastAsia="宋体" w:hAnsi="Times New Roman" w:cs="Times New Roman"/>
          <w:kern w:val="0"/>
          <w:szCs w:val="21"/>
        </w:rPr>
        <w:t>，</w:t>
      </w:r>
      <w:r>
        <w:rPr>
          <w:rFonts w:ascii="Times New Roman" w:eastAsia="宋体" w:hAnsi="Times New Roman" w:cs="Times New Roman" w:hint="eastAsia"/>
          <w:kern w:val="0"/>
          <w:szCs w:val="21"/>
        </w:rPr>
        <w:t>具体表现为</w:t>
      </w:r>
      <w:r w:rsidRPr="00FD4972">
        <w:rPr>
          <w:rFonts w:ascii="Times New Roman" w:eastAsia="宋体" w:hAnsi="Times New Roman" w:cs="Times New Roman"/>
          <w:kern w:val="0"/>
          <w:szCs w:val="21"/>
        </w:rPr>
        <w:t>经济</w:t>
      </w:r>
      <w:r>
        <w:rPr>
          <w:rFonts w:ascii="Times New Roman" w:eastAsia="宋体" w:hAnsi="Times New Roman" w:cs="Times New Roman"/>
          <w:kern w:val="0"/>
          <w:szCs w:val="21"/>
        </w:rPr>
        <w:t>从前</w:t>
      </w:r>
      <w:r>
        <w:rPr>
          <w:rFonts w:ascii="Times New Roman" w:eastAsia="宋体" w:hAnsi="Times New Roman" w:cs="Times New Roman"/>
          <w:kern w:val="0"/>
          <w:szCs w:val="21"/>
        </w:rPr>
        <w:t>30</w:t>
      </w:r>
      <w:r>
        <w:rPr>
          <w:rFonts w:ascii="Times New Roman" w:eastAsia="宋体" w:hAnsi="Times New Roman" w:cs="Times New Roman"/>
          <w:kern w:val="0"/>
          <w:szCs w:val="21"/>
        </w:rPr>
        <w:t>年的分散分布，</w:t>
      </w:r>
      <w:r>
        <w:rPr>
          <w:rFonts w:ascii="Times New Roman" w:eastAsia="宋体" w:hAnsi="Times New Roman" w:cs="Times New Roman" w:hint="eastAsia"/>
          <w:kern w:val="0"/>
          <w:szCs w:val="21"/>
        </w:rPr>
        <w:t>到</w:t>
      </w:r>
      <w:r>
        <w:rPr>
          <w:rFonts w:ascii="Times New Roman" w:eastAsia="宋体" w:hAnsi="Times New Roman" w:cs="Times New Roman"/>
          <w:kern w:val="0"/>
          <w:szCs w:val="21"/>
        </w:rPr>
        <w:t>近</w:t>
      </w:r>
      <w:r>
        <w:rPr>
          <w:rFonts w:ascii="Times New Roman" w:eastAsia="宋体" w:hAnsi="Times New Roman" w:cs="Times New Roman"/>
          <w:kern w:val="0"/>
          <w:szCs w:val="21"/>
        </w:rPr>
        <w:t>40</w:t>
      </w:r>
      <w:r>
        <w:rPr>
          <w:rFonts w:ascii="Times New Roman" w:eastAsia="宋体" w:hAnsi="Times New Roman" w:cs="Times New Roman" w:hint="eastAsia"/>
          <w:kern w:val="0"/>
          <w:szCs w:val="21"/>
        </w:rPr>
        <w:t>年</w:t>
      </w:r>
      <w:r w:rsidRPr="00FD4972">
        <w:rPr>
          <w:rFonts w:ascii="Times New Roman" w:eastAsia="宋体" w:hAnsi="Times New Roman" w:cs="Times New Roman"/>
          <w:kern w:val="0"/>
          <w:szCs w:val="21"/>
        </w:rPr>
        <w:t>持续向沿海（特别是东南沿海）以及一些区域性的中心城市周围集中。放在全球视野里，这样的空间集聚过程是普遍趋势，并仍将继续。</w:t>
      </w:r>
    </w:p>
    <w:p w14:paraId="7C3C8666" w14:textId="77777777" w:rsidR="00521BD3" w:rsidRPr="00FD4972" w:rsidRDefault="00521BD3" w:rsidP="00521BD3">
      <w:pPr>
        <w:spacing w:line="360" w:lineRule="auto"/>
        <w:ind w:firstLineChars="202" w:firstLine="424"/>
        <w:rPr>
          <w:rFonts w:ascii="Times New Roman" w:eastAsia="宋体" w:hAnsi="Times New Roman" w:cs="Times New Roman"/>
          <w:kern w:val="0"/>
          <w:szCs w:val="21"/>
        </w:rPr>
      </w:pPr>
      <w:r w:rsidRPr="00FD4972">
        <w:rPr>
          <w:rFonts w:ascii="Times New Roman" w:eastAsia="宋体" w:hAnsi="Times New Roman" w:cs="Times New Roman"/>
          <w:kern w:val="0"/>
          <w:szCs w:val="21"/>
        </w:rPr>
        <w:t>但是，由于观念的不适应和制度的调整滞后，人口的跨地区流动虽然已经大幅度增长，却仍然慢于经济的集聚，因此，地区间差距一度出现扩大的趋势。面对这一局面，在</w:t>
      </w:r>
      <w:r w:rsidRPr="00FD4972">
        <w:rPr>
          <w:rFonts w:ascii="Times New Roman" w:eastAsia="宋体" w:hAnsi="Times New Roman" w:cs="Times New Roman"/>
          <w:kern w:val="0"/>
          <w:szCs w:val="21"/>
        </w:rPr>
        <w:t>2003</w:t>
      </w:r>
      <w:r w:rsidRPr="00FD4972">
        <w:rPr>
          <w:rFonts w:ascii="Times New Roman" w:eastAsia="宋体" w:hAnsi="Times New Roman" w:cs="Times New Roman"/>
          <w:kern w:val="0"/>
          <w:szCs w:val="21"/>
        </w:rPr>
        <w:t>年之后，一系列区域发展政策走</w:t>
      </w:r>
      <w:r>
        <w:rPr>
          <w:rFonts w:ascii="Times New Roman" w:eastAsia="宋体" w:hAnsi="Times New Roman" w:cs="Times New Roman" w:hint="eastAsia"/>
          <w:kern w:val="0"/>
          <w:szCs w:val="21"/>
        </w:rPr>
        <w:t>上</w:t>
      </w:r>
      <w:r w:rsidRPr="00FD4972">
        <w:rPr>
          <w:rFonts w:ascii="Times New Roman" w:eastAsia="宋体" w:hAnsi="Times New Roman" w:cs="Times New Roman"/>
          <w:kern w:val="0"/>
          <w:szCs w:val="21"/>
        </w:rPr>
        <w:t>了一条以行政力量影响资源空间分布的道路，这一过程在客观上使得地区之间人均</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和人均收入差距有所缩小，但是它的代价是巨大的。由于地理劣势地区发展制造业和服务业的成本高昂，而农业、旅游和自然资源等行业对于就业的容量有限，</w:t>
      </w:r>
      <w:r w:rsidRPr="00FD4972">
        <w:rPr>
          <w:rFonts w:ascii="Times New Roman" w:eastAsia="宋体" w:hAnsi="Times New Roman" w:cs="Times New Roman" w:hint="eastAsia"/>
          <w:kern w:val="0"/>
          <w:szCs w:val="21"/>
        </w:rPr>
        <w:t>于是</w:t>
      </w:r>
      <w:r w:rsidRPr="00FD4972">
        <w:rPr>
          <w:rFonts w:ascii="Times New Roman" w:eastAsia="宋体" w:hAnsi="Times New Roman" w:cs="Times New Roman"/>
          <w:kern w:val="0"/>
          <w:szCs w:val="21"/>
        </w:rPr>
        <w:t>出现了效率与平衡</w:t>
      </w:r>
      <w:r>
        <w:rPr>
          <w:rFonts w:ascii="Times New Roman" w:eastAsia="宋体" w:hAnsi="Times New Roman" w:cs="Times New Roman" w:hint="eastAsia"/>
          <w:kern w:val="0"/>
          <w:szCs w:val="21"/>
        </w:rPr>
        <w:t>目标</w:t>
      </w:r>
      <w:r w:rsidRPr="00FD4972">
        <w:rPr>
          <w:rFonts w:ascii="Times New Roman" w:eastAsia="宋体" w:hAnsi="Times New Roman" w:cs="Times New Roman"/>
          <w:kern w:val="0"/>
          <w:szCs w:val="21"/>
        </w:rPr>
        <w:t>的冲突。换句话来说，如果不调整</w:t>
      </w:r>
      <w:r>
        <w:rPr>
          <w:rFonts w:ascii="Times New Roman" w:eastAsia="宋体" w:hAnsi="Times New Roman" w:cs="Times New Roman" w:hint="eastAsia"/>
          <w:kern w:val="0"/>
          <w:szCs w:val="21"/>
        </w:rPr>
        <w:t>阻碍</w:t>
      </w:r>
      <w:r w:rsidRPr="00FD4972">
        <w:rPr>
          <w:rFonts w:ascii="Times New Roman" w:eastAsia="宋体" w:hAnsi="Times New Roman" w:cs="Times New Roman"/>
          <w:kern w:val="0"/>
          <w:szCs w:val="21"/>
        </w:rPr>
        <w:t>人口流动的政策，则地区间人均收入差距必然居高不下，如果行政力量干预资源的空间分布，带来的结果就是经济发展的质量受损。具体的表现是，在欠发达地区大量兴建的背离比较优势的产业园和基础设施投资回报不高，却导致</w:t>
      </w:r>
      <w:r>
        <w:rPr>
          <w:rFonts w:ascii="Times New Roman" w:eastAsia="宋体" w:hAnsi="Times New Roman" w:cs="Times New Roman" w:hint="eastAsia"/>
          <w:kern w:val="0"/>
          <w:szCs w:val="21"/>
        </w:rPr>
        <w:t>政府</w:t>
      </w:r>
      <w:r w:rsidRPr="00FD4972">
        <w:rPr>
          <w:rFonts w:ascii="Times New Roman" w:eastAsia="宋体" w:hAnsi="Times New Roman" w:cs="Times New Roman"/>
          <w:kern w:val="0"/>
          <w:szCs w:val="21"/>
        </w:rPr>
        <w:t>债务高企。而在投资回报较高的沿海地区，特别是大城市，却因为人口流入受阻和土地供应受限，导致劳动力和土地等生产成本快速上升，削弱了经济的竞争力。本文所提供的证据证明，</w:t>
      </w:r>
      <w:r>
        <w:rPr>
          <w:rFonts w:ascii="Times New Roman" w:eastAsia="宋体" w:hAnsi="Times New Roman" w:cs="Times New Roman"/>
          <w:kern w:val="0"/>
          <w:szCs w:val="21"/>
        </w:rPr>
        <w:t>在</w:t>
      </w:r>
      <w:r>
        <w:rPr>
          <w:rFonts w:ascii="Times New Roman" w:eastAsia="宋体" w:hAnsi="Times New Roman" w:cs="Times New Roman" w:hint="eastAsia"/>
          <w:kern w:val="0"/>
          <w:szCs w:val="21"/>
        </w:rPr>
        <w:t>当前</w:t>
      </w:r>
      <w:r>
        <w:rPr>
          <w:rFonts w:ascii="Times New Roman" w:eastAsia="宋体" w:hAnsi="Times New Roman" w:cs="Times New Roman"/>
          <w:kern w:val="0"/>
          <w:szCs w:val="21"/>
        </w:rPr>
        <w:t>经济总量和人均水平仍然取决于到沿海大港口的距离的情况下，越是</w:t>
      </w:r>
      <w:r>
        <w:rPr>
          <w:rFonts w:ascii="Times New Roman" w:eastAsia="宋体" w:hAnsi="Times New Roman" w:cs="Times New Roman" w:hint="eastAsia"/>
          <w:kern w:val="0"/>
          <w:szCs w:val="21"/>
        </w:rPr>
        <w:t>远离</w:t>
      </w:r>
      <w:r w:rsidRPr="00FD4972">
        <w:rPr>
          <w:rFonts w:ascii="Times New Roman" w:eastAsia="宋体" w:hAnsi="Times New Roman" w:cs="Times New Roman"/>
          <w:kern w:val="0"/>
          <w:szCs w:val="21"/>
        </w:rPr>
        <w:t>大港口的地方，得到的转移支付和相对土地供应份额</w:t>
      </w:r>
      <w:r>
        <w:rPr>
          <w:rFonts w:ascii="Times New Roman" w:eastAsia="宋体" w:hAnsi="Times New Roman" w:cs="Times New Roman" w:hint="eastAsia"/>
          <w:kern w:val="0"/>
          <w:szCs w:val="21"/>
        </w:rPr>
        <w:t>反而</w:t>
      </w:r>
      <w:r w:rsidRPr="00FD4972">
        <w:rPr>
          <w:rFonts w:ascii="Times New Roman" w:eastAsia="宋体" w:hAnsi="Times New Roman" w:cs="Times New Roman"/>
          <w:kern w:val="0"/>
          <w:szCs w:val="21"/>
        </w:rPr>
        <w:t>越多，而同时越是在远离大港口的地方，投资对于经济的拉动力越低，于是，在整个国家的层面出现了资源的空间错配。</w:t>
      </w:r>
    </w:p>
    <w:p w14:paraId="38FCDF5B" w14:textId="77777777" w:rsidR="00521BD3" w:rsidRDefault="00521BD3" w:rsidP="00521BD3">
      <w:pPr>
        <w:spacing w:line="360" w:lineRule="auto"/>
        <w:ind w:firstLineChars="202" w:firstLine="424"/>
        <w:rPr>
          <w:rFonts w:ascii="Times New Roman" w:eastAsia="宋体" w:hAnsi="Times New Roman" w:cs="Times New Roman"/>
          <w:kern w:val="0"/>
          <w:szCs w:val="21"/>
        </w:rPr>
      </w:pPr>
      <w:r w:rsidRPr="00FD4972">
        <w:rPr>
          <w:rFonts w:ascii="Times New Roman" w:eastAsia="宋体" w:hAnsi="Times New Roman" w:cs="Times New Roman"/>
          <w:kern w:val="0"/>
          <w:szCs w:val="21"/>
        </w:rPr>
        <w:t>在这场政策与地理的角逐过程中，焦点的问题是如何在效率与平衡之间取得双赢。本文再次强调，</w:t>
      </w:r>
      <w:r>
        <w:rPr>
          <w:rFonts w:ascii="Times New Roman" w:eastAsia="宋体" w:hAnsi="Times New Roman" w:cs="Times New Roman"/>
          <w:kern w:val="0"/>
          <w:szCs w:val="21"/>
        </w:rPr>
        <w:t>劳动</w:t>
      </w:r>
      <w:r>
        <w:rPr>
          <w:rFonts w:ascii="Times New Roman" w:eastAsia="宋体" w:hAnsi="Times New Roman" w:cs="Times New Roman" w:hint="eastAsia"/>
          <w:kern w:val="0"/>
          <w:szCs w:val="21"/>
        </w:rPr>
        <w:t>力</w:t>
      </w:r>
      <w:r>
        <w:rPr>
          <w:rFonts w:ascii="Times New Roman" w:eastAsia="宋体" w:hAnsi="Times New Roman" w:cs="Times New Roman"/>
          <w:kern w:val="0"/>
          <w:szCs w:val="21"/>
        </w:rPr>
        <w:t>市场统一的最终目标是</w:t>
      </w:r>
      <w:r w:rsidRPr="00FD4972">
        <w:rPr>
          <w:rFonts w:ascii="Times New Roman" w:eastAsia="宋体" w:hAnsi="Times New Roman" w:cs="Times New Roman"/>
          <w:kern w:val="0"/>
          <w:szCs w:val="21"/>
        </w:rPr>
        <w:t>城乡间和地区间的劳动力</w:t>
      </w:r>
      <w:r>
        <w:rPr>
          <w:rFonts w:ascii="Times New Roman" w:eastAsia="宋体" w:hAnsi="Times New Roman" w:cs="Times New Roman"/>
          <w:kern w:val="0"/>
          <w:szCs w:val="21"/>
        </w:rPr>
        <w:t>自由</w:t>
      </w:r>
      <w:r w:rsidRPr="00FD4972">
        <w:rPr>
          <w:rFonts w:ascii="Times New Roman" w:eastAsia="宋体" w:hAnsi="Times New Roman" w:cs="Times New Roman"/>
          <w:kern w:val="0"/>
          <w:szCs w:val="21"/>
        </w:rPr>
        <w:t>流动，既可以通过经济的集聚产生巨大的生产效率，又可以获得城乡和地区之间的人均</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和人均收入的收敛，这条</w:t>
      </w:r>
      <w:r w:rsidRPr="00FD4972">
        <w:rPr>
          <w:rFonts w:ascii="Times New Roman" w:eastAsia="宋体" w:hAnsi="Times New Roman" w:cs="Times New Roman"/>
          <w:kern w:val="0"/>
          <w:szCs w:val="21"/>
        </w:rPr>
        <w:t>“</w:t>
      </w:r>
      <w:r w:rsidRPr="00FD4972">
        <w:rPr>
          <w:rFonts w:ascii="Times New Roman" w:eastAsia="宋体" w:hAnsi="Times New Roman" w:cs="Times New Roman"/>
          <w:kern w:val="0"/>
          <w:szCs w:val="21"/>
        </w:rPr>
        <w:t>在集聚中走向平衡</w:t>
      </w:r>
      <w:r w:rsidRPr="00FD4972">
        <w:rPr>
          <w:rFonts w:ascii="Times New Roman" w:eastAsia="宋体" w:hAnsi="Times New Roman" w:cs="Times New Roman"/>
          <w:kern w:val="0"/>
          <w:szCs w:val="21"/>
        </w:rPr>
        <w:t>”</w:t>
      </w:r>
      <w:r w:rsidRPr="00FD4972">
        <w:rPr>
          <w:rFonts w:ascii="Times New Roman" w:eastAsia="宋体" w:hAnsi="Times New Roman" w:cs="Times New Roman"/>
          <w:kern w:val="0"/>
          <w:szCs w:val="21"/>
        </w:rPr>
        <w:t>的道路可以实现效率与平衡的双赢。面向区域经济发展的新时代和经济高质量发展的要求，</w:t>
      </w:r>
      <w:r w:rsidRPr="00FD4972">
        <w:rPr>
          <w:rFonts w:ascii="Times New Roman" w:eastAsia="宋体" w:hAnsi="Times New Roman" w:cs="Times New Roman"/>
          <w:kern w:val="0"/>
          <w:szCs w:val="21"/>
        </w:rPr>
        <w:t>“</w:t>
      </w:r>
      <w:r w:rsidRPr="00FD4972">
        <w:rPr>
          <w:rFonts w:ascii="Times New Roman" w:eastAsia="宋体" w:hAnsi="Times New Roman" w:cs="Times New Roman"/>
          <w:kern w:val="0"/>
          <w:szCs w:val="21"/>
        </w:rPr>
        <w:t>在集聚中走向平衡</w:t>
      </w:r>
      <w:r w:rsidRPr="00FD4972">
        <w:rPr>
          <w:rFonts w:ascii="Times New Roman" w:eastAsia="宋体" w:hAnsi="Times New Roman" w:cs="Times New Roman"/>
          <w:kern w:val="0"/>
          <w:szCs w:val="21"/>
        </w:rPr>
        <w:t>”</w:t>
      </w:r>
      <w:r w:rsidRPr="00FD4972">
        <w:rPr>
          <w:rFonts w:ascii="Times New Roman" w:eastAsia="宋体" w:hAnsi="Times New Roman" w:cs="Times New Roman"/>
          <w:kern w:val="0"/>
          <w:szCs w:val="21"/>
        </w:rPr>
        <w:t>的发展道路需要</w:t>
      </w:r>
      <w:r>
        <w:rPr>
          <w:rFonts w:ascii="Times New Roman" w:eastAsia="宋体" w:hAnsi="Times New Roman" w:cs="Times New Roman" w:hint="eastAsia"/>
          <w:kern w:val="0"/>
          <w:szCs w:val="21"/>
        </w:rPr>
        <w:t>在</w:t>
      </w:r>
      <w:r w:rsidRPr="00FD4972">
        <w:rPr>
          <w:rFonts w:ascii="Times New Roman" w:eastAsia="宋体" w:hAnsi="Times New Roman" w:cs="Times New Roman"/>
          <w:kern w:val="0"/>
          <w:szCs w:val="21"/>
        </w:rPr>
        <w:t>观念</w:t>
      </w:r>
      <w:r>
        <w:rPr>
          <w:rFonts w:ascii="Times New Roman" w:eastAsia="宋体" w:hAnsi="Times New Roman" w:cs="Times New Roman"/>
          <w:kern w:val="0"/>
          <w:szCs w:val="21"/>
        </w:rPr>
        <w:t>和制度</w:t>
      </w:r>
      <w:r>
        <w:rPr>
          <w:rFonts w:ascii="Times New Roman" w:eastAsia="宋体" w:hAnsi="Times New Roman" w:cs="Times New Roman" w:hint="eastAsia"/>
          <w:kern w:val="0"/>
          <w:szCs w:val="21"/>
        </w:rPr>
        <w:t>等方面进行</w:t>
      </w:r>
      <w:r w:rsidRPr="00FD4972">
        <w:rPr>
          <w:rFonts w:ascii="Times New Roman" w:eastAsia="宋体" w:hAnsi="Times New Roman" w:cs="Times New Roman"/>
          <w:kern w:val="0"/>
          <w:szCs w:val="21"/>
        </w:rPr>
        <w:t>全方位革新。</w:t>
      </w:r>
    </w:p>
    <w:p w14:paraId="581179E7" w14:textId="77777777" w:rsidR="00521BD3" w:rsidRPr="00AC6898" w:rsidRDefault="00521BD3" w:rsidP="00521BD3">
      <w:pPr>
        <w:spacing w:line="360" w:lineRule="auto"/>
        <w:ind w:firstLineChars="202" w:firstLine="424"/>
        <w:rPr>
          <w:rFonts w:ascii="Times New Roman" w:eastAsia="宋体" w:hAnsi="Times New Roman" w:cs="Times New Roman"/>
          <w:kern w:val="0"/>
          <w:szCs w:val="21"/>
        </w:rPr>
      </w:pPr>
      <w:r w:rsidRPr="00FD4972">
        <w:rPr>
          <w:rFonts w:ascii="Times New Roman" w:eastAsia="宋体" w:hAnsi="Times New Roman" w:cs="Times New Roman"/>
          <w:kern w:val="0"/>
          <w:szCs w:val="21"/>
        </w:rPr>
        <w:t>在观念上，应认识到市场化</w:t>
      </w:r>
      <w:r>
        <w:rPr>
          <w:rFonts w:ascii="Times New Roman" w:eastAsia="宋体" w:hAnsi="Times New Roman" w:cs="Times New Roman"/>
          <w:kern w:val="0"/>
          <w:szCs w:val="21"/>
        </w:rPr>
        <w:t>、</w:t>
      </w:r>
      <w:r w:rsidRPr="00FD4972">
        <w:rPr>
          <w:rFonts w:ascii="Times New Roman" w:eastAsia="宋体" w:hAnsi="Times New Roman" w:cs="Times New Roman"/>
          <w:kern w:val="0"/>
          <w:szCs w:val="21"/>
        </w:rPr>
        <w:t>全球化和</w:t>
      </w:r>
      <w:r>
        <w:rPr>
          <w:rFonts w:ascii="Times New Roman" w:eastAsia="宋体" w:hAnsi="Times New Roman" w:cs="Times New Roman"/>
          <w:kern w:val="0"/>
          <w:szCs w:val="21"/>
        </w:rPr>
        <w:t>现代化</w:t>
      </w:r>
      <w:r w:rsidRPr="00FD4972">
        <w:rPr>
          <w:rFonts w:ascii="Times New Roman" w:eastAsia="宋体" w:hAnsi="Times New Roman" w:cs="Times New Roman"/>
          <w:kern w:val="0"/>
          <w:szCs w:val="21"/>
        </w:rPr>
        <w:t>仍然是中国经济发展的大势所趋</w:t>
      </w:r>
      <w:r>
        <w:rPr>
          <w:rFonts w:ascii="Times New Roman" w:eastAsia="宋体" w:hAnsi="Times New Roman" w:cs="Times New Roman"/>
          <w:kern w:val="0"/>
          <w:szCs w:val="21"/>
        </w:rPr>
        <w:t>。</w:t>
      </w:r>
      <w:r w:rsidRPr="00FD4972">
        <w:rPr>
          <w:rFonts w:ascii="Times New Roman" w:eastAsia="宋体" w:hAnsi="Times New Roman" w:cs="Times New Roman"/>
          <w:kern w:val="0"/>
          <w:szCs w:val="21"/>
        </w:rPr>
        <w:t>经济向沿海地区和区域中心城市周围集中仍将继续</w:t>
      </w:r>
      <w:r>
        <w:rPr>
          <w:rFonts w:ascii="Times New Roman" w:eastAsia="宋体" w:hAnsi="Times New Roman" w:cs="Times New Roman"/>
          <w:kern w:val="0"/>
          <w:szCs w:val="21"/>
        </w:rPr>
        <w:t>。</w:t>
      </w:r>
      <w:r w:rsidRPr="00FD4972">
        <w:rPr>
          <w:rFonts w:ascii="Times New Roman" w:eastAsia="宋体" w:hAnsi="Times New Roman" w:cs="Times New Roman"/>
          <w:kern w:val="0"/>
          <w:szCs w:val="21"/>
        </w:rPr>
        <w:t>经济进入后工业化阶段之后，服务业比重持续上升，大城市及其周边在经济发展中的引领作用进一步提升。这一长期趋势要求全社会摒弃传统发展模式中追求地区间资源均匀分布的</w:t>
      </w:r>
      <w:r>
        <w:rPr>
          <w:rFonts w:ascii="Times New Roman" w:eastAsia="宋体" w:hAnsi="Times New Roman" w:cs="Times New Roman" w:hint="eastAsia"/>
          <w:kern w:val="0"/>
          <w:szCs w:val="21"/>
        </w:rPr>
        <w:t>观念</w:t>
      </w:r>
      <w:r w:rsidRPr="00FD4972">
        <w:rPr>
          <w:rFonts w:ascii="Times New Roman" w:eastAsia="宋体" w:hAnsi="Times New Roman" w:cs="Times New Roman"/>
          <w:kern w:val="0"/>
          <w:szCs w:val="21"/>
        </w:rPr>
        <w:t>。</w:t>
      </w:r>
      <w:r w:rsidRPr="00AC6898">
        <w:rPr>
          <w:rFonts w:ascii="Times New Roman" w:eastAsia="宋体" w:hAnsi="Times New Roman" w:cs="Times New Roman"/>
          <w:kern w:val="0"/>
          <w:szCs w:val="21"/>
        </w:rPr>
        <w:t>就在本文写作期间，</w:t>
      </w:r>
      <w:r w:rsidRPr="00AC6898">
        <w:rPr>
          <w:rFonts w:ascii="Times New Roman" w:eastAsia="宋体" w:hAnsi="Times New Roman" w:cs="Times New Roman"/>
          <w:kern w:val="0"/>
          <w:szCs w:val="21"/>
        </w:rPr>
        <w:t>2019</w:t>
      </w:r>
      <w:r w:rsidRPr="00AC6898">
        <w:rPr>
          <w:rFonts w:ascii="Times New Roman" w:eastAsia="宋体" w:hAnsi="Times New Roman" w:cs="Times New Roman" w:hint="eastAsia"/>
          <w:kern w:val="0"/>
          <w:szCs w:val="21"/>
        </w:rPr>
        <w:t>年</w:t>
      </w:r>
      <w:r w:rsidRPr="00AC6898">
        <w:rPr>
          <w:rFonts w:ascii="Times New Roman" w:eastAsia="宋体" w:hAnsi="Times New Roman" w:cs="Times New Roman"/>
          <w:kern w:val="0"/>
          <w:szCs w:val="21"/>
        </w:rPr>
        <w:t>8</w:t>
      </w:r>
      <w:r w:rsidRPr="00AC6898">
        <w:rPr>
          <w:rFonts w:ascii="Times New Roman" w:eastAsia="宋体" w:hAnsi="Times New Roman" w:cs="Times New Roman" w:hint="eastAsia"/>
          <w:kern w:val="0"/>
          <w:szCs w:val="21"/>
        </w:rPr>
        <w:t>月</w:t>
      </w:r>
      <w:r w:rsidRPr="00AC6898">
        <w:rPr>
          <w:rFonts w:ascii="Times New Roman" w:eastAsia="宋体" w:hAnsi="Times New Roman" w:cs="Times New Roman"/>
          <w:kern w:val="0"/>
          <w:szCs w:val="21"/>
        </w:rPr>
        <w:t>26</w:t>
      </w:r>
      <w:r w:rsidRPr="00AC6898">
        <w:rPr>
          <w:rFonts w:ascii="Times New Roman" w:eastAsia="宋体" w:hAnsi="Times New Roman" w:cs="Times New Roman" w:hint="eastAsia"/>
          <w:kern w:val="0"/>
          <w:szCs w:val="21"/>
        </w:rPr>
        <w:t>日中央财经委员会</w:t>
      </w:r>
      <w:r w:rsidRPr="00AC6898">
        <w:rPr>
          <w:rFonts w:ascii="Times New Roman" w:eastAsia="宋体" w:hAnsi="Times New Roman" w:cs="Times New Roman"/>
          <w:kern w:val="0"/>
          <w:szCs w:val="21"/>
        </w:rPr>
        <w:t>召开了</w:t>
      </w:r>
      <w:r w:rsidRPr="00AC6898">
        <w:rPr>
          <w:rFonts w:ascii="Times New Roman" w:eastAsia="宋体" w:hAnsi="Times New Roman" w:cs="Times New Roman" w:hint="eastAsia"/>
          <w:kern w:val="0"/>
          <w:szCs w:val="21"/>
        </w:rPr>
        <w:t>第五次会议</w:t>
      </w:r>
      <w:r w:rsidRPr="00AC6898">
        <w:rPr>
          <w:rFonts w:ascii="Times New Roman" w:eastAsia="宋体" w:hAnsi="Times New Roman" w:cs="Times New Roman"/>
          <w:kern w:val="0"/>
          <w:szCs w:val="21"/>
        </w:rPr>
        <w:t>。</w:t>
      </w:r>
      <w:r w:rsidRPr="00AC6898">
        <w:rPr>
          <w:rFonts w:ascii="Times New Roman" w:eastAsia="宋体" w:hAnsi="Times New Roman" w:cs="Times New Roman" w:hint="eastAsia"/>
          <w:kern w:val="0"/>
          <w:szCs w:val="21"/>
        </w:rPr>
        <w:t>此</w:t>
      </w:r>
      <w:r w:rsidRPr="00AC6898">
        <w:rPr>
          <w:rFonts w:ascii="Times New Roman" w:eastAsia="宋体" w:hAnsi="Times New Roman" w:cs="Times New Roman"/>
          <w:kern w:val="0"/>
          <w:szCs w:val="21"/>
        </w:rPr>
        <w:t>次会议提出，</w:t>
      </w:r>
      <w:r w:rsidRPr="00AC6898">
        <w:rPr>
          <w:rFonts w:ascii="Times New Roman" w:eastAsia="宋体" w:hAnsi="Times New Roman" w:cs="Times New Roman"/>
          <w:kern w:val="0"/>
          <w:szCs w:val="21"/>
        </w:rPr>
        <w:t>“</w:t>
      </w:r>
      <w:r w:rsidRPr="00AC6898">
        <w:rPr>
          <w:rFonts w:ascii="Times New Roman" w:eastAsia="宋体" w:hAnsi="Times New Roman" w:cs="Times New Roman" w:hint="eastAsia"/>
          <w:kern w:val="0"/>
          <w:szCs w:val="21"/>
        </w:rPr>
        <w:t>要按照</w:t>
      </w:r>
      <w:r w:rsidRPr="00042C7B">
        <w:rPr>
          <w:rFonts w:ascii="Times New Roman" w:eastAsia="宋体" w:hAnsi="Times New Roman" w:cs="Times New Roman" w:hint="eastAsia"/>
          <w:kern w:val="0"/>
          <w:szCs w:val="21"/>
        </w:rPr>
        <w:t>客观经济规律</w:t>
      </w:r>
      <w:r w:rsidRPr="00AC6898">
        <w:rPr>
          <w:rFonts w:ascii="Times New Roman" w:eastAsia="宋体" w:hAnsi="Times New Roman" w:cs="Times New Roman" w:hint="eastAsia"/>
          <w:kern w:val="0"/>
          <w:szCs w:val="21"/>
        </w:rPr>
        <w:t>调整完善区域政策体系，发挥各地区</w:t>
      </w:r>
      <w:r w:rsidRPr="00042C7B">
        <w:rPr>
          <w:rFonts w:ascii="Times New Roman" w:eastAsia="宋体" w:hAnsi="Times New Roman" w:cs="Times New Roman" w:hint="eastAsia"/>
          <w:kern w:val="0"/>
          <w:szCs w:val="21"/>
        </w:rPr>
        <w:t>比较优势</w:t>
      </w:r>
      <w:r w:rsidRPr="00AC6898">
        <w:rPr>
          <w:rFonts w:ascii="Times New Roman" w:eastAsia="宋体" w:hAnsi="Times New Roman" w:cs="Times New Roman" w:hint="eastAsia"/>
          <w:kern w:val="0"/>
          <w:szCs w:val="21"/>
        </w:rPr>
        <w:t>，促进各类要素</w:t>
      </w:r>
      <w:r w:rsidRPr="00042C7B">
        <w:rPr>
          <w:rFonts w:ascii="Times New Roman" w:eastAsia="宋体" w:hAnsi="Times New Roman" w:cs="Times New Roman" w:hint="eastAsia"/>
          <w:kern w:val="0"/>
          <w:szCs w:val="21"/>
        </w:rPr>
        <w:t>合理流动和高效集聚</w:t>
      </w:r>
      <w:r w:rsidRPr="00042C7B">
        <w:rPr>
          <w:rFonts w:ascii="Times New Roman" w:eastAsia="宋体" w:hAnsi="Times New Roman" w:cs="Times New Roman"/>
          <w:kern w:val="0"/>
          <w:szCs w:val="21"/>
        </w:rPr>
        <w:t>”</w:t>
      </w:r>
      <w:r w:rsidRPr="00042C7B">
        <w:rPr>
          <w:rFonts w:ascii="Times New Roman" w:eastAsia="宋体" w:hAnsi="Times New Roman" w:cs="Times New Roman" w:hint="eastAsia"/>
          <w:kern w:val="0"/>
          <w:szCs w:val="21"/>
        </w:rPr>
        <w:t>，要</w:t>
      </w:r>
      <w:r w:rsidRPr="00042C7B">
        <w:rPr>
          <w:rFonts w:ascii="Times New Roman" w:eastAsia="宋体" w:hAnsi="Times New Roman" w:cs="Times New Roman"/>
          <w:kern w:val="0"/>
          <w:szCs w:val="21"/>
        </w:rPr>
        <w:t>“</w:t>
      </w:r>
      <w:r w:rsidRPr="00AC6898">
        <w:rPr>
          <w:rFonts w:ascii="Times New Roman" w:eastAsia="宋体" w:hAnsi="Times New Roman" w:cs="Times New Roman" w:hint="eastAsia"/>
          <w:kern w:val="0"/>
          <w:szCs w:val="21"/>
        </w:rPr>
        <w:t>增强</w:t>
      </w:r>
      <w:r w:rsidRPr="00042C7B">
        <w:rPr>
          <w:rFonts w:ascii="Times New Roman" w:eastAsia="宋体" w:hAnsi="Times New Roman" w:cs="Times New Roman" w:hint="eastAsia"/>
          <w:kern w:val="0"/>
          <w:szCs w:val="21"/>
        </w:rPr>
        <w:t>中心城市和城市群</w:t>
      </w:r>
      <w:r w:rsidRPr="00AC6898">
        <w:rPr>
          <w:rFonts w:ascii="Times New Roman" w:eastAsia="宋体" w:hAnsi="Times New Roman" w:cs="Times New Roman" w:hint="eastAsia"/>
          <w:kern w:val="0"/>
          <w:szCs w:val="21"/>
        </w:rPr>
        <w:t>等经济发展优势区域的</w:t>
      </w:r>
      <w:r w:rsidRPr="00042C7B">
        <w:rPr>
          <w:rFonts w:ascii="Times New Roman" w:eastAsia="宋体" w:hAnsi="Times New Roman" w:cs="Times New Roman" w:hint="eastAsia"/>
          <w:kern w:val="0"/>
          <w:szCs w:val="21"/>
        </w:rPr>
        <w:t>经济和人口承载能力</w:t>
      </w:r>
      <w:r w:rsidRPr="00AC6898">
        <w:rPr>
          <w:rFonts w:ascii="Times New Roman" w:eastAsia="宋体" w:hAnsi="Times New Roman" w:cs="Times New Roman" w:hint="eastAsia"/>
          <w:kern w:val="0"/>
          <w:szCs w:val="21"/>
        </w:rPr>
        <w:t>，增强其他地区在保障粮食安全、生态安全、边疆安全等方面的功能。要保障民生底线，推进基本公共服务均等化，</w:t>
      </w:r>
      <w:r w:rsidRPr="00042C7B">
        <w:rPr>
          <w:rFonts w:ascii="Times New Roman" w:eastAsia="宋体" w:hAnsi="Times New Roman" w:cs="Times New Roman" w:hint="eastAsia"/>
          <w:kern w:val="0"/>
          <w:szCs w:val="21"/>
        </w:rPr>
        <w:t>在发展中营造平衡</w:t>
      </w:r>
      <w:r w:rsidRPr="00AC6898">
        <w:rPr>
          <w:rFonts w:ascii="Times New Roman" w:eastAsia="宋体" w:hAnsi="Times New Roman" w:cs="Times New Roman" w:hint="eastAsia"/>
          <w:kern w:val="0"/>
          <w:szCs w:val="21"/>
        </w:rPr>
        <w:t>。</w:t>
      </w:r>
      <w:r>
        <w:rPr>
          <w:rFonts w:ascii="Times New Roman" w:eastAsia="宋体" w:hAnsi="Times New Roman" w:cs="Times New Roman"/>
          <w:kern w:val="0"/>
          <w:szCs w:val="21"/>
        </w:rPr>
        <w:t>”</w:t>
      </w:r>
    </w:p>
    <w:p w14:paraId="317E7693" w14:textId="77777777" w:rsidR="00521BD3" w:rsidRDefault="00521BD3" w:rsidP="00521BD3">
      <w:pPr>
        <w:spacing w:line="360" w:lineRule="auto"/>
        <w:ind w:firstLineChars="202" w:firstLine="424"/>
        <w:rPr>
          <w:rFonts w:ascii="Times New Roman" w:eastAsia="宋体" w:hAnsi="Times New Roman" w:cs="Times New Roman"/>
          <w:kern w:val="0"/>
          <w:szCs w:val="21"/>
        </w:rPr>
      </w:pPr>
      <w:r w:rsidRPr="00F0276E">
        <w:rPr>
          <w:rFonts w:ascii="Times New Roman" w:eastAsia="宋体" w:hAnsi="Times New Roman" w:cs="Times New Roman"/>
          <w:kern w:val="0"/>
          <w:szCs w:val="21"/>
        </w:rPr>
        <w:t>在</w:t>
      </w:r>
      <w:r>
        <w:rPr>
          <w:rFonts w:ascii="Times New Roman" w:eastAsia="宋体" w:hAnsi="Times New Roman" w:cs="Times New Roman"/>
          <w:kern w:val="0"/>
          <w:szCs w:val="21"/>
        </w:rPr>
        <w:t>制度</w:t>
      </w:r>
      <w:r w:rsidRPr="00F0276E">
        <w:rPr>
          <w:rFonts w:ascii="Times New Roman" w:eastAsia="宋体" w:hAnsi="Times New Roman" w:cs="Times New Roman"/>
          <w:kern w:val="0"/>
          <w:szCs w:val="21"/>
        </w:rPr>
        <w:t>上，应加快改革，促进劳动力向就业机会多和收入高的地区流动。随着户籍制度的调整，逐步实现劳动力在哪</w:t>
      </w:r>
      <w:r w:rsidRPr="00F0276E">
        <w:rPr>
          <w:rFonts w:ascii="Times New Roman" w:eastAsia="宋体" w:hAnsi="Times New Roman" w:cs="Times New Roman" w:hint="eastAsia"/>
          <w:kern w:val="0"/>
          <w:szCs w:val="21"/>
        </w:rPr>
        <w:t>里</w:t>
      </w:r>
      <w:r w:rsidRPr="00F0276E">
        <w:rPr>
          <w:rFonts w:ascii="Times New Roman" w:eastAsia="宋体" w:hAnsi="Times New Roman" w:cs="Times New Roman"/>
          <w:kern w:val="0"/>
          <w:szCs w:val="21"/>
        </w:rPr>
        <w:t>就业、居住和纳税，就在哪</w:t>
      </w:r>
      <w:r w:rsidRPr="00F0276E">
        <w:rPr>
          <w:rFonts w:ascii="Times New Roman" w:eastAsia="宋体" w:hAnsi="Times New Roman" w:cs="Times New Roman" w:hint="eastAsia"/>
          <w:kern w:val="0"/>
          <w:szCs w:val="21"/>
        </w:rPr>
        <w:t>里</w:t>
      </w:r>
      <w:r w:rsidRPr="00F0276E">
        <w:rPr>
          <w:rFonts w:ascii="Times New Roman" w:eastAsia="宋体" w:hAnsi="Times New Roman" w:cs="Times New Roman"/>
          <w:kern w:val="0"/>
          <w:szCs w:val="21"/>
        </w:rPr>
        <w:t>平等享受公共服务和社会保障，这是统一国家内部劳动力市场一体化的最终目标。</w:t>
      </w:r>
      <w:r w:rsidRPr="00F0276E">
        <w:rPr>
          <w:rFonts w:ascii="Times New Roman" w:eastAsia="宋体" w:hAnsi="Times New Roman" w:cs="Times New Roman" w:hint="eastAsia"/>
          <w:kern w:val="0"/>
          <w:szCs w:val="21"/>
        </w:rPr>
        <w:t>中央财经委员会第五次会议</w:t>
      </w:r>
      <w:r w:rsidRPr="00F0276E">
        <w:rPr>
          <w:rFonts w:ascii="Times New Roman" w:eastAsia="宋体" w:hAnsi="Times New Roman" w:cs="Times New Roman"/>
          <w:kern w:val="0"/>
          <w:szCs w:val="21"/>
        </w:rPr>
        <w:t>提出，</w:t>
      </w:r>
      <w:r>
        <w:rPr>
          <w:rFonts w:ascii="Times New Roman" w:eastAsia="宋体" w:hAnsi="Times New Roman" w:cs="Times New Roman"/>
          <w:kern w:val="0"/>
          <w:szCs w:val="21"/>
        </w:rPr>
        <w:t>“</w:t>
      </w:r>
      <w:r w:rsidRPr="00F0276E">
        <w:rPr>
          <w:rFonts w:ascii="Times New Roman" w:eastAsia="宋体" w:hAnsi="Times New Roman" w:cs="Times New Roman" w:hint="eastAsia"/>
          <w:kern w:val="0"/>
          <w:szCs w:val="21"/>
        </w:rPr>
        <w:t>要在省级统筹基础上加快</w:t>
      </w:r>
      <w:r w:rsidRPr="00042C7B">
        <w:rPr>
          <w:rFonts w:ascii="Times New Roman" w:eastAsia="宋体" w:hAnsi="Times New Roman" w:cs="Times New Roman" w:hint="eastAsia"/>
          <w:kern w:val="0"/>
          <w:szCs w:val="21"/>
        </w:rPr>
        <w:t>养老保险全国统筹</w:t>
      </w:r>
      <w:r w:rsidRPr="00F0276E">
        <w:rPr>
          <w:rFonts w:ascii="Times New Roman" w:eastAsia="宋体" w:hAnsi="Times New Roman" w:cs="Times New Roman" w:hint="eastAsia"/>
          <w:kern w:val="0"/>
          <w:szCs w:val="21"/>
        </w:rPr>
        <w:t>进度</w:t>
      </w:r>
      <w:r>
        <w:rPr>
          <w:rFonts w:ascii="Times New Roman" w:eastAsia="宋体" w:hAnsi="Times New Roman" w:cs="Times New Roman"/>
          <w:kern w:val="0"/>
          <w:szCs w:val="21"/>
        </w:rPr>
        <w:t>”</w:t>
      </w:r>
      <w:r w:rsidRPr="00F0276E">
        <w:rPr>
          <w:rFonts w:ascii="Times New Roman" w:eastAsia="宋体" w:hAnsi="Times New Roman" w:cs="Times New Roman" w:hint="eastAsia"/>
          <w:kern w:val="0"/>
          <w:szCs w:val="21"/>
        </w:rPr>
        <w:t>，</w:t>
      </w:r>
      <w:r>
        <w:rPr>
          <w:rFonts w:ascii="Times New Roman" w:eastAsia="宋体" w:hAnsi="Times New Roman" w:cs="Times New Roman"/>
          <w:kern w:val="0"/>
          <w:szCs w:val="21"/>
        </w:rPr>
        <w:t>这将</w:t>
      </w:r>
      <w:r w:rsidRPr="00FD4972">
        <w:rPr>
          <w:rFonts w:ascii="Times New Roman" w:eastAsia="宋体" w:hAnsi="Times New Roman" w:cs="Times New Roman"/>
          <w:kern w:val="0"/>
          <w:szCs w:val="21"/>
        </w:rPr>
        <w:t>为跨地区劳动力流动</w:t>
      </w:r>
      <w:r>
        <w:rPr>
          <w:rFonts w:ascii="Times New Roman" w:eastAsia="宋体" w:hAnsi="Times New Roman" w:cs="Times New Roman"/>
          <w:kern w:val="0"/>
          <w:szCs w:val="21"/>
        </w:rPr>
        <w:t>创造条件</w:t>
      </w:r>
      <w:r w:rsidRPr="00FD4972">
        <w:rPr>
          <w:rFonts w:ascii="Times New Roman" w:eastAsia="宋体" w:hAnsi="Times New Roman" w:cs="Times New Roman"/>
          <w:kern w:val="0"/>
          <w:szCs w:val="21"/>
        </w:rPr>
        <w:t>，也让全民共享经济发展的成果</w:t>
      </w:r>
      <w:r>
        <w:rPr>
          <w:rFonts w:ascii="Times New Roman" w:eastAsia="宋体" w:hAnsi="Times New Roman" w:cs="Times New Roman"/>
          <w:kern w:val="0"/>
          <w:szCs w:val="21"/>
        </w:rPr>
        <w:t>。未来，</w:t>
      </w:r>
      <w:r>
        <w:rPr>
          <w:rFonts w:ascii="Times New Roman" w:eastAsia="宋体" w:hAnsi="Times New Roman" w:cs="Times New Roman" w:hint="eastAsia"/>
          <w:kern w:val="0"/>
          <w:szCs w:val="21"/>
        </w:rPr>
        <w:t>还</w:t>
      </w:r>
      <w:r w:rsidRPr="00FD4972">
        <w:rPr>
          <w:rFonts w:ascii="Times New Roman" w:eastAsia="宋体" w:hAnsi="Times New Roman" w:cs="Times New Roman"/>
          <w:kern w:val="0"/>
          <w:szCs w:val="21"/>
        </w:rPr>
        <w:t>应</w:t>
      </w:r>
      <w:r>
        <w:rPr>
          <w:rFonts w:ascii="Times New Roman" w:eastAsia="宋体" w:hAnsi="Times New Roman" w:cs="Times New Roman"/>
          <w:kern w:val="0"/>
          <w:szCs w:val="21"/>
        </w:rPr>
        <w:t>进一步</w:t>
      </w:r>
      <w:r w:rsidRPr="00FD4972">
        <w:rPr>
          <w:rFonts w:ascii="Times New Roman" w:eastAsia="宋体" w:hAnsi="Times New Roman" w:cs="Times New Roman"/>
          <w:kern w:val="0"/>
          <w:szCs w:val="21"/>
        </w:rPr>
        <w:t>打破地方政府追求经济增长本地化和短期化的激励。地方官员的晋升和考核与本地短期经济增长逐步脱</w:t>
      </w:r>
      <w:r>
        <w:rPr>
          <w:rFonts w:ascii="Times New Roman" w:eastAsia="宋体" w:hAnsi="Times New Roman" w:cs="Times New Roman"/>
          <w:kern w:val="0"/>
          <w:szCs w:val="21"/>
        </w:rPr>
        <w:t>钩</w:t>
      </w:r>
      <w:r w:rsidRPr="00FD4972">
        <w:rPr>
          <w:rFonts w:ascii="Times New Roman" w:eastAsia="宋体" w:hAnsi="Times New Roman" w:cs="Times New Roman"/>
          <w:kern w:val="0"/>
          <w:szCs w:val="21"/>
        </w:rPr>
        <w:t>，尤其是在地理劣势的欠发达地区，应更加着眼于人均</w:t>
      </w:r>
      <w:r w:rsidRPr="00FD4972">
        <w:rPr>
          <w:rFonts w:ascii="Times New Roman" w:eastAsia="宋体" w:hAnsi="Times New Roman" w:cs="Times New Roman"/>
          <w:kern w:val="0"/>
          <w:szCs w:val="21"/>
        </w:rPr>
        <w:t>GDP</w:t>
      </w:r>
      <w:r w:rsidRPr="00FD4972">
        <w:rPr>
          <w:rFonts w:ascii="Times New Roman" w:eastAsia="宋体" w:hAnsi="Times New Roman" w:cs="Times New Roman"/>
          <w:kern w:val="0"/>
          <w:szCs w:val="21"/>
        </w:rPr>
        <w:t>和人均收入水平</w:t>
      </w:r>
      <w:r>
        <w:rPr>
          <w:rFonts w:ascii="Times New Roman" w:eastAsia="宋体" w:hAnsi="Times New Roman" w:cs="Times New Roman" w:hint="eastAsia"/>
          <w:kern w:val="0"/>
          <w:szCs w:val="21"/>
        </w:rPr>
        <w:t>的提高</w:t>
      </w:r>
      <w:r w:rsidRPr="00FD4972">
        <w:rPr>
          <w:rFonts w:ascii="Times New Roman" w:eastAsia="宋体" w:hAnsi="Times New Roman" w:cs="Times New Roman"/>
          <w:kern w:val="0"/>
          <w:szCs w:val="21"/>
        </w:rPr>
        <w:t>，而不</w:t>
      </w:r>
      <w:r>
        <w:rPr>
          <w:rFonts w:ascii="Times New Roman" w:eastAsia="宋体" w:hAnsi="Times New Roman" w:cs="Times New Roman" w:hint="eastAsia"/>
          <w:kern w:val="0"/>
          <w:szCs w:val="21"/>
        </w:rPr>
        <w:t>一定</w:t>
      </w:r>
      <w:r w:rsidRPr="00FD4972">
        <w:rPr>
          <w:rFonts w:ascii="Times New Roman" w:eastAsia="宋体" w:hAnsi="Times New Roman" w:cs="Times New Roman"/>
          <w:kern w:val="0"/>
          <w:szCs w:val="21"/>
        </w:rPr>
        <w:t>要把人口留在当地。而在人口流入地，则更应该着眼于整个国家的利益，促进稳定居住和稳定就业</w:t>
      </w:r>
      <w:r>
        <w:rPr>
          <w:rFonts w:ascii="Times New Roman" w:eastAsia="宋体" w:hAnsi="Times New Roman" w:cs="Times New Roman" w:hint="eastAsia"/>
          <w:kern w:val="0"/>
          <w:szCs w:val="21"/>
        </w:rPr>
        <w:t>，让</w:t>
      </w:r>
      <w:r w:rsidRPr="00FD4972">
        <w:rPr>
          <w:rFonts w:ascii="Times New Roman" w:eastAsia="宋体" w:hAnsi="Times New Roman" w:cs="Times New Roman"/>
          <w:kern w:val="0"/>
          <w:szCs w:val="21"/>
        </w:rPr>
        <w:t>外来人口在本地安居乐业和融入本地社会。</w:t>
      </w:r>
      <w:r>
        <w:rPr>
          <w:rFonts w:ascii="Times New Roman" w:eastAsia="宋体" w:hAnsi="Times New Roman" w:cs="Times New Roman" w:hint="eastAsia"/>
          <w:kern w:val="0"/>
          <w:szCs w:val="21"/>
        </w:rPr>
        <w:t>在</w:t>
      </w:r>
      <w:r w:rsidRPr="00FD4972">
        <w:rPr>
          <w:rFonts w:ascii="Times New Roman" w:eastAsia="宋体" w:hAnsi="Times New Roman" w:cs="Times New Roman"/>
          <w:kern w:val="0"/>
          <w:szCs w:val="21"/>
        </w:rPr>
        <w:t>国家的财政制度</w:t>
      </w:r>
      <w:r>
        <w:rPr>
          <w:rFonts w:ascii="Times New Roman" w:eastAsia="宋体" w:hAnsi="Times New Roman" w:cs="Times New Roman" w:hint="eastAsia"/>
          <w:kern w:val="0"/>
          <w:szCs w:val="21"/>
        </w:rPr>
        <w:t>层面</w:t>
      </w:r>
      <w:r w:rsidRPr="00FD4972">
        <w:rPr>
          <w:rFonts w:ascii="Times New Roman" w:eastAsia="宋体" w:hAnsi="Times New Roman" w:cs="Times New Roman"/>
          <w:kern w:val="0"/>
          <w:szCs w:val="21"/>
        </w:rPr>
        <w:t>，应允许转移支付</w:t>
      </w:r>
      <w:r>
        <w:rPr>
          <w:rFonts w:ascii="Times New Roman" w:eastAsia="宋体" w:hAnsi="Times New Roman" w:cs="Times New Roman"/>
          <w:kern w:val="0"/>
          <w:szCs w:val="21"/>
        </w:rPr>
        <w:t>更多</w:t>
      </w:r>
      <w:r w:rsidRPr="00FD4972">
        <w:rPr>
          <w:rFonts w:ascii="Times New Roman" w:eastAsia="宋体" w:hAnsi="Times New Roman" w:cs="Times New Roman"/>
          <w:kern w:val="0"/>
          <w:szCs w:val="21"/>
        </w:rPr>
        <w:t>与转移人口同步，在人口流入地增加公共服务和基础设施</w:t>
      </w:r>
      <w:r>
        <w:rPr>
          <w:rFonts w:ascii="Times New Roman" w:eastAsia="宋体" w:hAnsi="Times New Roman" w:cs="Times New Roman" w:hint="eastAsia"/>
          <w:kern w:val="0"/>
          <w:szCs w:val="21"/>
        </w:rPr>
        <w:t>建设，提高</w:t>
      </w:r>
      <w:r w:rsidRPr="00FD4972">
        <w:rPr>
          <w:rFonts w:ascii="Times New Roman" w:eastAsia="宋体" w:hAnsi="Times New Roman" w:cs="Times New Roman"/>
          <w:kern w:val="0"/>
          <w:szCs w:val="21"/>
        </w:rPr>
        <w:t>人口</w:t>
      </w:r>
      <w:r>
        <w:rPr>
          <w:rFonts w:ascii="Times New Roman" w:eastAsia="宋体" w:hAnsi="Times New Roman" w:cs="Times New Roman"/>
          <w:kern w:val="0"/>
          <w:szCs w:val="21"/>
        </w:rPr>
        <w:t>和经济</w:t>
      </w:r>
      <w:r w:rsidRPr="00FD4972">
        <w:rPr>
          <w:rFonts w:ascii="Times New Roman" w:eastAsia="宋体" w:hAnsi="Times New Roman" w:cs="Times New Roman"/>
          <w:kern w:val="0"/>
          <w:szCs w:val="21"/>
        </w:rPr>
        <w:t>的承载力。</w:t>
      </w:r>
      <w:r w:rsidRPr="00F0276E">
        <w:rPr>
          <w:rFonts w:ascii="Times New Roman" w:eastAsia="宋体" w:hAnsi="Times New Roman" w:cs="Times New Roman" w:hint="eastAsia"/>
          <w:kern w:val="0"/>
          <w:szCs w:val="21"/>
        </w:rPr>
        <w:t>中央财经委员会第五次会议</w:t>
      </w:r>
      <w:r w:rsidRPr="00F0276E">
        <w:rPr>
          <w:rFonts w:ascii="Times New Roman" w:eastAsia="宋体" w:hAnsi="Times New Roman" w:cs="Times New Roman"/>
          <w:kern w:val="0"/>
          <w:szCs w:val="21"/>
        </w:rPr>
        <w:t>提出</w:t>
      </w:r>
      <w:r>
        <w:rPr>
          <w:rFonts w:ascii="Times New Roman" w:eastAsia="宋体" w:hAnsi="Times New Roman" w:cs="Times New Roman"/>
          <w:kern w:val="0"/>
          <w:szCs w:val="21"/>
        </w:rPr>
        <w:t>，</w:t>
      </w:r>
      <w:r>
        <w:rPr>
          <w:rFonts w:ascii="Times New Roman" w:eastAsia="宋体" w:hAnsi="Times New Roman" w:cs="Times New Roman"/>
          <w:kern w:val="0"/>
          <w:szCs w:val="21"/>
        </w:rPr>
        <w:t>“</w:t>
      </w:r>
      <w:r w:rsidRPr="00F0276E">
        <w:rPr>
          <w:rFonts w:ascii="Times New Roman" w:eastAsia="宋体" w:hAnsi="Times New Roman" w:cs="Times New Roman" w:hint="eastAsia"/>
          <w:kern w:val="0"/>
          <w:szCs w:val="21"/>
        </w:rPr>
        <w:t>要改革</w:t>
      </w:r>
      <w:r w:rsidRPr="00CA6437">
        <w:rPr>
          <w:rFonts w:ascii="Times New Roman" w:eastAsia="宋体" w:hAnsi="Times New Roman" w:cs="Times New Roman" w:hint="eastAsia"/>
          <w:kern w:val="0"/>
          <w:szCs w:val="21"/>
        </w:rPr>
        <w:t>土地</w:t>
      </w:r>
      <w:r w:rsidRPr="00F0276E">
        <w:rPr>
          <w:rFonts w:ascii="Times New Roman" w:eastAsia="宋体" w:hAnsi="Times New Roman" w:cs="Times New Roman" w:hint="eastAsia"/>
          <w:kern w:val="0"/>
          <w:szCs w:val="21"/>
        </w:rPr>
        <w:t>管理制度，增强土地管理灵活性，</w:t>
      </w:r>
      <w:r w:rsidRPr="00CA6437">
        <w:rPr>
          <w:rFonts w:ascii="Times New Roman" w:eastAsia="宋体" w:hAnsi="Times New Roman" w:cs="Times New Roman" w:hint="eastAsia"/>
          <w:kern w:val="0"/>
          <w:szCs w:val="21"/>
        </w:rPr>
        <w:t>使优势地区有更大发展空间</w:t>
      </w:r>
      <w:r w:rsidRPr="00F0276E">
        <w:rPr>
          <w:rFonts w:ascii="Times New Roman" w:eastAsia="宋体" w:hAnsi="Times New Roman" w:cs="Times New Roman" w:hint="eastAsia"/>
          <w:kern w:val="0"/>
          <w:szCs w:val="21"/>
        </w:rPr>
        <w:t>。要完善财政转移支付制度，对重点生态功能区、农产品主产区、困难地区提供</w:t>
      </w:r>
      <w:r w:rsidRPr="00CA6437">
        <w:rPr>
          <w:rFonts w:ascii="Times New Roman" w:eastAsia="宋体" w:hAnsi="Times New Roman" w:cs="Times New Roman" w:hint="eastAsia"/>
          <w:kern w:val="0"/>
          <w:szCs w:val="21"/>
        </w:rPr>
        <w:t>有效转移支付</w:t>
      </w:r>
      <w:r w:rsidRPr="00F0276E">
        <w:rPr>
          <w:rFonts w:ascii="Times New Roman" w:eastAsia="宋体" w:hAnsi="Times New Roman" w:cs="Times New Roman" w:hint="eastAsia"/>
          <w:kern w:val="0"/>
          <w:szCs w:val="21"/>
        </w:rPr>
        <w:t>。</w:t>
      </w:r>
      <w:r>
        <w:rPr>
          <w:rFonts w:ascii="Times New Roman" w:eastAsia="宋体" w:hAnsi="Times New Roman" w:cs="Times New Roman"/>
          <w:kern w:val="0"/>
          <w:szCs w:val="21"/>
        </w:rPr>
        <w:t>”</w:t>
      </w:r>
    </w:p>
    <w:p w14:paraId="5B97AF35" w14:textId="77777777" w:rsidR="00521BD3" w:rsidRDefault="00521BD3" w:rsidP="00521BD3">
      <w:pPr>
        <w:spacing w:line="360" w:lineRule="auto"/>
        <w:ind w:firstLineChars="202" w:firstLine="424"/>
        <w:rPr>
          <w:rFonts w:ascii="Times New Roman" w:eastAsia="宋体" w:hAnsi="Times New Roman" w:cs="Times New Roman"/>
          <w:kern w:val="0"/>
          <w:szCs w:val="21"/>
        </w:rPr>
      </w:pPr>
      <w:r>
        <w:rPr>
          <w:rFonts w:ascii="Times New Roman" w:eastAsia="宋体" w:hAnsi="Times New Roman" w:cs="Times New Roman" w:hint="eastAsia"/>
          <w:kern w:val="0"/>
          <w:szCs w:val="21"/>
        </w:rPr>
        <w:t>总</w:t>
      </w:r>
      <w:r>
        <w:rPr>
          <w:rFonts w:ascii="Times New Roman" w:eastAsia="宋体" w:hAnsi="Times New Roman" w:cs="Times New Roman"/>
          <w:kern w:val="0"/>
          <w:szCs w:val="21"/>
        </w:rPr>
        <w:t>之，</w:t>
      </w:r>
      <w:r>
        <w:rPr>
          <w:rFonts w:ascii="Times New Roman" w:eastAsia="宋体" w:hAnsi="Times New Roman" w:cs="Times New Roman" w:hint="eastAsia"/>
          <w:kern w:val="0"/>
          <w:szCs w:val="21"/>
        </w:rPr>
        <w:t>在</w:t>
      </w:r>
      <w:r>
        <w:rPr>
          <w:rFonts w:ascii="Times New Roman" w:eastAsia="宋体" w:hAnsi="Times New Roman" w:cs="Times New Roman"/>
          <w:kern w:val="0"/>
          <w:szCs w:val="21"/>
        </w:rPr>
        <w:t>新中国成立</w:t>
      </w:r>
      <w:r>
        <w:rPr>
          <w:rFonts w:ascii="Times New Roman" w:eastAsia="宋体" w:hAnsi="Times New Roman" w:cs="Times New Roman"/>
          <w:kern w:val="0"/>
          <w:szCs w:val="21"/>
        </w:rPr>
        <w:t>70</w:t>
      </w:r>
      <w:r>
        <w:rPr>
          <w:rFonts w:ascii="Times New Roman" w:eastAsia="宋体" w:hAnsi="Times New Roman" w:cs="Times New Roman" w:hint="eastAsia"/>
          <w:kern w:val="0"/>
          <w:szCs w:val="21"/>
        </w:rPr>
        <w:t>周年</w:t>
      </w:r>
      <w:r>
        <w:rPr>
          <w:rFonts w:ascii="Times New Roman" w:eastAsia="宋体" w:hAnsi="Times New Roman" w:cs="Times New Roman"/>
          <w:kern w:val="0"/>
          <w:szCs w:val="21"/>
        </w:rPr>
        <w:t>之际，</w:t>
      </w:r>
      <w:r>
        <w:rPr>
          <w:rFonts w:ascii="Times New Roman" w:eastAsia="宋体" w:hAnsi="Times New Roman" w:cs="Times New Roman" w:hint="eastAsia"/>
          <w:kern w:val="0"/>
          <w:szCs w:val="21"/>
        </w:rPr>
        <w:t>中</w:t>
      </w:r>
      <w:r>
        <w:rPr>
          <w:rFonts w:ascii="Times New Roman" w:eastAsia="宋体" w:hAnsi="Times New Roman" w:cs="Times New Roman"/>
          <w:kern w:val="0"/>
          <w:szCs w:val="21"/>
        </w:rPr>
        <w:t>国正在进入一个发展与平衡的新时代。</w:t>
      </w:r>
    </w:p>
    <w:p w14:paraId="65295ADE" w14:textId="77777777" w:rsidR="00521BD3" w:rsidRDefault="00521BD3" w:rsidP="00521BD3">
      <w:pPr>
        <w:spacing w:line="360" w:lineRule="auto"/>
        <w:ind w:firstLineChars="202" w:firstLine="424"/>
        <w:rPr>
          <w:rFonts w:ascii="Times New Roman" w:eastAsia="宋体" w:hAnsi="Times New Roman" w:cs="Times New Roman"/>
          <w:szCs w:val="21"/>
        </w:rPr>
      </w:pPr>
    </w:p>
    <w:p w14:paraId="7E8FF5F3" w14:textId="77777777" w:rsidR="00521BD3" w:rsidRDefault="00521BD3" w:rsidP="00521BD3">
      <w:pPr>
        <w:spacing w:line="360" w:lineRule="auto"/>
        <w:ind w:firstLineChars="202" w:firstLine="424"/>
        <w:rPr>
          <w:rFonts w:ascii="Times New Roman" w:eastAsia="宋体" w:hAnsi="Times New Roman" w:cs="Times New Roman"/>
          <w:szCs w:val="21"/>
        </w:rPr>
      </w:pPr>
    </w:p>
    <w:p w14:paraId="73DB5C6B" w14:textId="77777777" w:rsidR="00521BD3" w:rsidRDefault="00521BD3" w:rsidP="00521BD3">
      <w:pPr>
        <w:spacing w:line="360" w:lineRule="auto"/>
        <w:ind w:firstLineChars="202" w:firstLine="424"/>
        <w:rPr>
          <w:rFonts w:ascii="Times New Roman" w:eastAsia="宋体" w:hAnsi="Times New Roman" w:cs="Times New Roman"/>
          <w:szCs w:val="21"/>
        </w:rPr>
      </w:pPr>
    </w:p>
    <w:p w14:paraId="41755980" w14:textId="77777777" w:rsidR="00521BD3" w:rsidRPr="00E77106" w:rsidRDefault="00521BD3" w:rsidP="00521BD3">
      <w:pPr>
        <w:spacing w:line="360" w:lineRule="auto"/>
        <w:rPr>
          <w:rFonts w:ascii="黑体" w:eastAsia="黑体" w:hAnsi="黑体" w:cs="Times New Roman"/>
        </w:rPr>
      </w:pPr>
      <w:r w:rsidRPr="00E77106">
        <w:rPr>
          <w:rFonts w:ascii="黑体" w:eastAsia="黑体" w:hAnsi="黑体" w:cs="Times New Roman" w:hint="eastAsia"/>
        </w:rPr>
        <w:t>注释：</w:t>
      </w:r>
    </w:p>
    <w:p w14:paraId="4DF75B3E" w14:textId="77777777" w:rsidR="00521BD3" w:rsidRPr="00E77106" w:rsidRDefault="00521BD3" w:rsidP="00521BD3">
      <w:pPr>
        <w:spacing w:line="360" w:lineRule="auto"/>
        <w:ind w:firstLineChars="200" w:firstLine="420"/>
        <w:rPr>
          <w:rFonts w:ascii="黑体" w:eastAsia="黑体" w:hAnsi="黑体" w:cs="Times New Roman"/>
        </w:rPr>
        <w:sectPr w:rsidR="00521BD3" w:rsidRPr="00E77106" w:rsidSect="009067B2">
          <w:endnotePr>
            <w:numFmt w:val="decimalEnclosedCircleChinese"/>
          </w:endnotePr>
          <w:pgSz w:w="11906" w:h="16838"/>
          <w:pgMar w:top="1440" w:right="1800" w:bottom="1440" w:left="1800" w:header="851" w:footer="992" w:gutter="0"/>
          <w:cols w:space="425"/>
          <w:docGrid w:type="lines" w:linePitch="312"/>
        </w:sectPr>
      </w:pPr>
    </w:p>
    <w:p w14:paraId="257427E6" w14:textId="77777777" w:rsidR="00521BD3" w:rsidRDefault="00521BD3" w:rsidP="00521BD3">
      <w:pPr>
        <w:spacing w:line="360" w:lineRule="auto"/>
        <w:ind w:firstLineChars="202" w:firstLine="424"/>
        <w:rPr>
          <w:rFonts w:ascii="Times New Roman" w:eastAsia="宋体" w:hAnsi="Times New Roman" w:cs="Times New Roman"/>
          <w:szCs w:val="21"/>
        </w:rPr>
      </w:pPr>
    </w:p>
    <w:p w14:paraId="742B7C3E" w14:textId="77777777" w:rsidR="00521BD3" w:rsidRPr="00FD4972" w:rsidRDefault="00521BD3" w:rsidP="00521BD3">
      <w:pPr>
        <w:spacing w:line="360" w:lineRule="auto"/>
        <w:ind w:firstLineChars="202" w:firstLine="424"/>
        <w:rPr>
          <w:rFonts w:ascii="Times New Roman" w:eastAsia="宋体" w:hAnsi="Times New Roman" w:cs="Times New Roman"/>
          <w:szCs w:val="21"/>
        </w:rPr>
      </w:pPr>
    </w:p>
    <w:p w14:paraId="434A409F" w14:textId="77777777" w:rsidR="00521BD3" w:rsidRPr="00E77106" w:rsidRDefault="00521BD3" w:rsidP="00521BD3">
      <w:pPr>
        <w:spacing w:line="360" w:lineRule="auto"/>
        <w:rPr>
          <w:rFonts w:ascii="黑体" w:eastAsia="黑体" w:hAnsi="黑体" w:cs="Times New Roman"/>
        </w:rPr>
      </w:pPr>
      <w:r w:rsidRPr="00E77106">
        <w:rPr>
          <w:rFonts w:ascii="黑体" w:eastAsia="黑体" w:hAnsi="黑体" w:cs="Times New Roman"/>
        </w:rPr>
        <w:t>参考文献</w:t>
      </w:r>
    </w:p>
    <w:p w14:paraId="129DF565"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陈钊、熊瑞祥：《比较优势与产业政策效果</w:t>
      </w:r>
      <w:r w:rsidRPr="00D5141D">
        <w:rPr>
          <w:rFonts w:ascii="Times New Roman" w:eastAsia="宋体" w:hAnsi="Times New Roman" w:cs="Times New Roman"/>
        </w:rPr>
        <w:t>——</w:t>
      </w:r>
      <w:r w:rsidRPr="00D5141D">
        <w:rPr>
          <w:rFonts w:ascii="Times New Roman" w:eastAsia="宋体" w:hAnsi="Times New Roman" w:cs="Times New Roman"/>
        </w:rPr>
        <w:t>来自出口加工区准实验的证据》</w:t>
      </w:r>
      <w:r>
        <w:rPr>
          <w:rFonts w:ascii="Times New Roman" w:eastAsia="宋体" w:hAnsi="Times New Roman" w:cs="Times New Roman" w:hint="eastAsia"/>
        </w:rPr>
        <w:t>，</w:t>
      </w:r>
      <w:r w:rsidRPr="00D5141D">
        <w:rPr>
          <w:rFonts w:ascii="Times New Roman" w:eastAsia="宋体" w:hAnsi="Times New Roman" w:cs="Times New Roman"/>
        </w:rPr>
        <w:t>《管理世界》，</w:t>
      </w:r>
      <w:r w:rsidRPr="00D5141D">
        <w:rPr>
          <w:rFonts w:ascii="Times New Roman" w:eastAsia="宋体" w:hAnsi="Times New Roman" w:cs="Times New Roman"/>
        </w:rPr>
        <w:t>2015</w:t>
      </w:r>
      <w:r w:rsidRPr="00D5141D">
        <w:rPr>
          <w:rFonts w:ascii="Times New Roman" w:eastAsia="宋体" w:hAnsi="Times New Roman" w:cs="Times New Roman"/>
        </w:rPr>
        <w:t>年第</w:t>
      </w:r>
      <w:r w:rsidRPr="00D5141D">
        <w:rPr>
          <w:rFonts w:ascii="Times New Roman" w:eastAsia="宋体" w:hAnsi="Times New Roman" w:cs="Times New Roman"/>
        </w:rPr>
        <w:t>8</w:t>
      </w:r>
      <w:r w:rsidRPr="00D5141D">
        <w:rPr>
          <w:rFonts w:ascii="Times New Roman" w:eastAsia="宋体" w:hAnsi="Times New Roman" w:cs="Times New Roman"/>
        </w:rPr>
        <w:t>期。</w:t>
      </w:r>
    </w:p>
    <w:p w14:paraId="50DBF12B"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常晨、陆铭：</w:t>
      </w:r>
      <w:r w:rsidRPr="00D5141D">
        <w:rPr>
          <w:rFonts w:ascii="Times New Roman" w:eastAsia="宋体" w:hAnsi="Times New Roman" w:cs="Times New Roman" w:hint="eastAsia"/>
        </w:rPr>
        <w:t>《新城之殇——密度、距离与债务</w:t>
      </w:r>
      <w:r w:rsidRPr="00A860B9">
        <w:rPr>
          <w:rFonts w:ascii="Times New Roman" w:eastAsia="宋体" w:hAnsi="Times New Roman" w:cs="Times New Roman" w:hint="eastAsia"/>
        </w:rPr>
        <w:t>》，《</w:t>
      </w:r>
      <w:r w:rsidRPr="00D5141D">
        <w:rPr>
          <w:rFonts w:ascii="Times New Roman" w:eastAsia="宋体" w:hAnsi="Times New Roman" w:cs="Times New Roman"/>
        </w:rPr>
        <w:t>经济学</w:t>
      </w:r>
      <w:r w:rsidRPr="00D5141D">
        <w:rPr>
          <w:rFonts w:ascii="Times New Roman" w:eastAsia="宋体" w:hAnsi="Times New Roman" w:cs="Times New Roman"/>
        </w:rPr>
        <w:t>(</w:t>
      </w:r>
      <w:r w:rsidRPr="00D5141D">
        <w:rPr>
          <w:rFonts w:ascii="Times New Roman" w:eastAsia="宋体" w:hAnsi="Times New Roman" w:cs="Times New Roman"/>
        </w:rPr>
        <w:t>季刊</w:t>
      </w:r>
      <w:r w:rsidRPr="00D5141D">
        <w:rPr>
          <w:rFonts w:ascii="Times New Roman" w:eastAsia="宋体" w:hAnsi="Times New Roman" w:cs="Times New Roman"/>
        </w:rPr>
        <w:t>)</w:t>
      </w:r>
      <w:r w:rsidRPr="00D5141D">
        <w:rPr>
          <w:rFonts w:ascii="Times New Roman" w:eastAsia="宋体" w:hAnsi="Times New Roman" w:cs="Times New Roman" w:hint="eastAsia"/>
        </w:rPr>
        <w:t>》，</w:t>
      </w:r>
      <w:r w:rsidRPr="00D5141D">
        <w:rPr>
          <w:rFonts w:ascii="Times New Roman" w:eastAsia="宋体" w:hAnsi="Times New Roman" w:cs="Times New Roman"/>
        </w:rPr>
        <w:t>2017</w:t>
      </w:r>
      <w:r w:rsidRPr="00D5141D">
        <w:rPr>
          <w:rFonts w:ascii="Times New Roman" w:eastAsia="宋体" w:hAnsi="Times New Roman" w:cs="Times New Roman" w:hint="eastAsia"/>
        </w:rPr>
        <w:t>年第</w:t>
      </w:r>
      <w:r w:rsidRPr="00D5141D">
        <w:rPr>
          <w:rFonts w:ascii="Times New Roman" w:eastAsia="宋体" w:hAnsi="Times New Roman" w:cs="Times New Roman" w:hint="eastAsia"/>
        </w:rPr>
        <w:t>4</w:t>
      </w:r>
      <w:r w:rsidRPr="00D5141D">
        <w:rPr>
          <w:rFonts w:ascii="Times New Roman" w:eastAsia="宋体" w:hAnsi="Times New Roman" w:cs="Times New Roman" w:hint="eastAsia"/>
        </w:rPr>
        <w:t>期。</w:t>
      </w:r>
    </w:p>
    <w:p w14:paraId="20BFD16B"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丁嵩、孙斌栋：《空间效率与区域平衡：来自中国县市层面的经验证据》，</w:t>
      </w:r>
      <w:r w:rsidRPr="00D5141D">
        <w:rPr>
          <w:rFonts w:ascii="Times New Roman" w:eastAsia="宋体" w:hAnsi="Times New Roman" w:cs="Times New Roman"/>
        </w:rPr>
        <w:t>2016</w:t>
      </w:r>
      <w:r w:rsidRPr="00D5141D">
        <w:rPr>
          <w:rFonts w:ascii="Times New Roman" w:eastAsia="宋体" w:hAnsi="Times New Roman" w:cs="Times New Roman"/>
        </w:rPr>
        <w:t>年工作论文。</w:t>
      </w:r>
    </w:p>
    <w:p w14:paraId="79D1C4B1"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韩立彬、陆铭：《供需错配</w:t>
      </w:r>
      <w:r w:rsidRPr="00D5141D">
        <w:rPr>
          <w:rFonts w:ascii="Times New Roman" w:eastAsia="宋体" w:hAnsi="Times New Roman" w:cs="Times New Roman"/>
        </w:rPr>
        <w:t>:</w:t>
      </w:r>
      <w:r w:rsidRPr="00D5141D">
        <w:rPr>
          <w:rFonts w:ascii="Times New Roman" w:eastAsia="宋体" w:hAnsi="Times New Roman" w:cs="Times New Roman"/>
        </w:rPr>
        <w:t>解开中国房价分化之谜》，《世界经济》</w:t>
      </w:r>
      <w:r>
        <w:rPr>
          <w:rFonts w:ascii="Times New Roman" w:eastAsia="宋体" w:hAnsi="Times New Roman" w:cs="Times New Roman" w:hint="eastAsia"/>
        </w:rPr>
        <w:t>，</w:t>
      </w:r>
      <w:r w:rsidRPr="00D5141D">
        <w:rPr>
          <w:rFonts w:ascii="Times New Roman" w:eastAsia="宋体" w:hAnsi="Times New Roman" w:cs="Times New Roman"/>
        </w:rPr>
        <w:t>2018</w:t>
      </w:r>
      <w:r w:rsidRPr="00D5141D">
        <w:rPr>
          <w:rFonts w:ascii="Times New Roman" w:eastAsia="宋体" w:hAnsi="Times New Roman" w:cs="Times New Roman"/>
        </w:rPr>
        <w:t>年第</w:t>
      </w:r>
      <w:r w:rsidRPr="00D5141D">
        <w:rPr>
          <w:rFonts w:ascii="Times New Roman" w:eastAsia="宋体" w:hAnsi="Times New Roman" w:cs="Times New Roman"/>
        </w:rPr>
        <w:t>10</w:t>
      </w:r>
      <w:r w:rsidRPr="00D5141D">
        <w:rPr>
          <w:rFonts w:ascii="Times New Roman" w:eastAsia="宋体" w:hAnsi="Times New Roman" w:cs="Times New Roman"/>
        </w:rPr>
        <w:t>期。</w:t>
      </w:r>
    </w:p>
    <w:p w14:paraId="7F73BDCC"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李杰伟、陆铭：《城市人多添堵</w:t>
      </w:r>
      <w:r w:rsidRPr="00D5141D">
        <w:rPr>
          <w:rFonts w:ascii="Times New Roman" w:eastAsia="宋体" w:hAnsi="Times New Roman" w:cs="Times New Roman"/>
        </w:rPr>
        <w:t>?——</w:t>
      </w:r>
      <w:r w:rsidRPr="00D5141D">
        <w:rPr>
          <w:rFonts w:ascii="Times New Roman" w:eastAsia="宋体" w:hAnsi="Times New Roman" w:cs="Times New Roman"/>
        </w:rPr>
        <w:t>人口与通勤的实证研究和中美比较》，《世界经济文汇》，</w:t>
      </w:r>
      <w:r w:rsidRPr="00D5141D">
        <w:rPr>
          <w:rFonts w:ascii="Times New Roman" w:eastAsia="宋体" w:hAnsi="Times New Roman" w:cs="Times New Roman"/>
        </w:rPr>
        <w:t>2018</w:t>
      </w:r>
      <w:r w:rsidRPr="00D5141D">
        <w:rPr>
          <w:rFonts w:ascii="Times New Roman" w:eastAsia="宋体" w:hAnsi="Times New Roman" w:cs="Times New Roman"/>
        </w:rPr>
        <w:t>年第</w:t>
      </w:r>
      <w:r w:rsidRPr="00D5141D">
        <w:rPr>
          <w:rFonts w:ascii="Times New Roman" w:eastAsia="宋体" w:hAnsi="Times New Roman" w:cs="Times New Roman"/>
        </w:rPr>
        <w:t>6</w:t>
      </w:r>
      <w:r w:rsidRPr="00D5141D">
        <w:rPr>
          <w:rFonts w:ascii="Times New Roman" w:eastAsia="宋体" w:hAnsi="Times New Roman" w:cs="Times New Roman"/>
        </w:rPr>
        <w:t>期。</w:t>
      </w:r>
    </w:p>
    <w:p w14:paraId="164532EC"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梁文泉、陆铭：《城市人力资本的分化：探索不同技能劳动者的互补和空间集聚》，《经济社会体制比较》，</w:t>
      </w:r>
      <w:r w:rsidRPr="00D5141D">
        <w:rPr>
          <w:rFonts w:ascii="Times New Roman" w:eastAsia="宋体" w:hAnsi="Times New Roman" w:cs="Times New Roman"/>
        </w:rPr>
        <w:t>2015</w:t>
      </w:r>
      <w:r w:rsidRPr="00D5141D">
        <w:rPr>
          <w:rFonts w:ascii="Times New Roman" w:eastAsia="宋体" w:hAnsi="Times New Roman" w:cs="Times New Roman"/>
        </w:rPr>
        <w:t>第</w:t>
      </w:r>
      <w:r w:rsidRPr="00D5141D">
        <w:rPr>
          <w:rFonts w:ascii="Times New Roman" w:eastAsia="宋体" w:hAnsi="Times New Roman" w:cs="Times New Roman"/>
        </w:rPr>
        <w:t>3</w:t>
      </w:r>
      <w:r w:rsidRPr="00D5141D">
        <w:rPr>
          <w:rFonts w:ascii="Times New Roman" w:eastAsia="宋体" w:hAnsi="Times New Roman" w:cs="Times New Roman"/>
        </w:rPr>
        <w:t>期。</w:t>
      </w:r>
    </w:p>
    <w:p w14:paraId="77BF4C4A" w14:textId="77777777" w:rsidR="00521BD3" w:rsidRPr="00A860B9"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梁文泉、陆铭：《后工业化时代的城市：城市规模影响服务业人力资本外部性的微观证据》，《经济研究》，</w:t>
      </w:r>
      <w:r w:rsidRPr="00D5141D">
        <w:rPr>
          <w:rFonts w:ascii="Times New Roman" w:eastAsia="宋体" w:hAnsi="Times New Roman" w:cs="Times New Roman"/>
        </w:rPr>
        <w:t>2016</w:t>
      </w:r>
      <w:r w:rsidRPr="00D5141D">
        <w:rPr>
          <w:rFonts w:ascii="Times New Roman" w:eastAsia="宋体" w:hAnsi="Times New Roman" w:cs="Times New Roman"/>
        </w:rPr>
        <w:t>第</w:t>
      </w:r>
      <w:r w:rsidRPr="00D5141D">
        <w:rPr>
          <w:rFonts w:ascii="Times New Roman" w:eastAsia="宋体" w:hAnsi="Times New Roman" w:cs="Times New Roman"/>
        </w:rPr>
        <w:t>12</w:t>
      </w:r>
      <w:r w:rsidRPr="00D5141D">
        <w:rPr>
          <w:rFonts w:ascii="Times New Roman" w:eastAsia="宋体" w:hAnsi="Times New Roman" w:cs="Times New Roman"/>
        </w:rPr>
        <w:t>期。</w:t>
      </w:r>
    </w:p>
    <w:p w14:paraId="00DEBACF" w14:textId="77777777" w:rsidR="00521BD3" w:rsidRPr="00A860B9" w:rsidRDefault="00521BD3" w:rsidP="00521BD3">
      <w:pPr>
        <w:numPr>
          <w:ilvl w:val="0"/>
          <w:numId w:val="17"/>
        </w:numPr>
        <w:spacing w:line="360" w:lineRule="auto"/>
        <w:ind w:leftChars="-67" w:left="-141" w:firstLine="284"/>
        <w:rPr>
          <w:rFonts w:ascii="Times New Roman" w:eastAsia="宋体" w:hAnsi="Times New Roman" w:cs="Times New Roman"/>
        </w:rPr>
      </w:pPr>
      <w:r w:rsidRPr="00A860B9">
        <w:rPr>
          <w:rFonts w:ascii="Times New Roman" w:eastAsia="宋体" w:hAnsi="Times New Roman" w:cs="Times New Roman" w:hint="eastAsia"/>
        </w:rPr>
        <w:t>陆铭：《大国大城：当代中国的统一、发展与平衡》，上海人民出版社（世纪文景），</w:t>
      </w:r>
      <w:r w:rsidRPr="00A860B9">
        <w:rPr>
          <w:rFonts w:ascii="Times New Roman" w:eastAsia="宋体" w:hAnsi="Times New Roman" w:cs="Times New Roman"/>
        </w:rPr>
        <w:t>2016</w:t>
      </w:r>
      <w:r w:rsidRPr="00A860B9">
        <w:rPr>
          <w:rFonts w:ascii="Times New Roman" w:eastAsia="宋体" w:hAnsi="Times New Roman" w:cs="Times New Roman"/>
        </w:rPr>
        <w:t>年。</w:t>
      </w:r>
    </w:p>
    <w:p w14:paraId="7BB1377D"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A860B9">
        <w:rPr>
          <w:rFonts w:ascii="Times New Roman" w:eastAsia="宋体" w:hAnsi="Times New Roman" w:cs="Times New Roman" w:hint="eastAsia"/>
        </w:rPr>
        <w:t>陆铭：《空间的力量：地理、政治与城市发展</w:t>
      </w:r>
      <w:r w:rsidRPr="00A860B9">
        <w:rPr>
          <w:rFonts w:ascii="Times New Roman" w:eastAsia="宋体" w:hAnsi="Times New Roman" w:cs="Times New Roman"/>
        </w:rPr>
        <w:t>(</w:t>
      </w:r>
      <w:r w:rsidRPr="00A860B9">
        <w:rPr>
          <w:rFonts w:ascii="Times New Roman" w:eastAsia="宋体" w:hAnsi="Times New Roman" w:cs="Times New Roman"/>
        </w:rPr>
        <w:t>第</w:t>
      </w:r>
      <w:r w:rsidRPr="00A860B9">
        <w:rPr>
          <w:rFonts w:ascii="Times New Roman" w:eastAsia="宋体" w:hAnsi="Times New Roman" w:cs="Times New Roman"/>
        </w:rPr>
        <w:t>2</w:t>
      </w:r>
      <w:r w:rsidRPr="00A860B9">
        <w:rPr>
          <w:rFonts w:ascii="Times New Roman" w:eastAsia="宋体" w:hAnsi="Times New Roman" w:cs="Times New Roman"/>
        </w:rPr>
        <w:t>版</w:t>
      </w:r>
      <w:r w:rsidRPr="00A860B9">
        <w:rPr>
          <w:rFonts w:ascii="Times New Roman" w:eastAsia="宋体" w:hAnsi="Times New Roman" w:cs="Times New Roman"/>
        </w:rPr>
        <w:t>)</w:t>
      </w:r>
      <w:r w:rsidRPr="00A860B9">
        <w:rPr>
          <w:rFonts w:ascii="Times New Roman" w:eastAsia="宋体" w:hAnsi="Times New Roman" w:cs="Times New Roman"/>
        </w:rPr>
        <w:t>》，格致出版社和上海人民出版社，</w:t>
      </w:r>
      <w:r w:rsidRPr="00A860B9">
        <w:rPr>
          <w:rFonts w:ascii="Times New Roman" w:eastAsia="宋体" w:hAnsi="Times New Roman" w:cs="Times New Roman"/>
        </w:rPr>
        <w:t>2017</w:t>
      </w:r>
      <w:r w:rsidRPr="00A860B9">
        <w:rPr>
          <w:rFonts w:ascii="Times New Roman" w:eastAsia="宋体" w:hAnsi="Times New Roman" w:cs="Times New Roman"/>
        </w:rPr>
        <w:t>年</w:t>
      </w:r>
      <w:r w:rsidRPr="00A860B9">
        <w:rPr>
          <w:rFonts w:ascii="Times New Roman" w:eastAsia="宋体" w:hAnsi="Times New Roman" w:cs="Times New Roman"/>
        </w:rPr>
        <w:t>(a)</w:t>
      </w:r>
      <w:r w:rsidRPr="00A860B9">
        <w:rPr>
          <w:rFonts w:ascii="Times New Roman" w:eastAsia="宋体" w:hAnsi="Times New Roman" w:cs="Times New Roman"/>
        </w:rPr>
        <w:t>。</w:t>
      </w:r>
    </w:p>
    <w:p w14:paraId="58AAC1A0"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陆铭：《城市、区域和国家发展</w:t>
      </w:r>
      <w:r w:rsidRPr="00D5141D">
        <w:rPr>
          <w:rFonts w:ascii="Times New Roman" w:eastAsia="宋体" w:hAnsi="Times New Roman" w:cs="Times New Roman"/>
        </w:rPr>
        <w:t>——</w:t>
      </w:r>
      <w:r w:rsidRPr="00D5141D">
        <w:rPr>
          <w:rFonts w:ascii="Times New Roman" w:eastAsia="宋体" w:hAnsi="Times New Roman" w:cs="Times New Roman"/>
        </w:rPr>
        <w:t>空间政治经济学的现在与未来》，《经济学</w:t>
      </w:r>
      <w:r w:rsidRPr="00D5141D">
        <w:rPr>
          <w:rFonts w:ascii="Times New Roman" w:eastAsia="宋体" w:hAnsi="Times New Roman" w:cs="Times New Roman"/>
        </w:rPr>
        <w:t>(</w:t>
      </w:r>
      <w:r w:rsidRPr="00D5141D">
        <w:rPr>
          <w:rFonts w:ascii="Times New Roman" w:eastAsia="宋体" w:hAnsi="Times New Roman" w:cs="Times New Roman"/>
        </w:rPr>
        <w:t>季刊</w:t>
      </w:r>
      <w:r w:rsidRPr="00D5141D">
        <w:rPr>
          <w:rFonts w:ascii="Times New Roman" w:eastAsia="宋体" w:hAnsi="Times New Roman" w:cs="Times New Roman"/>
        </w:rPr>
        <w:t>)</w:t>
      </w:r>
      <w:r w:rsidRPr="00D5141D">
        <w:rPr>
          <w:rFonts w:ascii="Times New Roman" w:eastAsia="宋体" w:hAnsi="Times New Roman" w:cs="Times New Roman"/>
        </w:rPr>
        <w:t>》</w:t>
      </w:r>
      <w:r>
        <w:rPr>
          <w:rFonts w:ascii="Times New Roman" w:eastAsia="宋体" w:hAnsi="Times New Roman" w:cs="Times New Roman" w:hint="eastAsia"/>
        </w:rPr>
        <w:t>，</w:t>
      </w:r>
      <w:r w:rsidRPr="00D5141D">
        <w:rPr>
          <w:rFonts w:ascii="Times New Roman" w:eastAsia="宋体" w:hAnsi="Times New Roman" w:cs="Times New Roman"/>
        </w:rPr>
        <w:t>2017</w:t>
      </w:r>
      <w:r w:rsidRPr="00D5141D">
        <w:rPr>
          <w:rFonts w:ascii="Times New Roman" w:eastAsia="宋体" w:hAnsi="Times New Roman" w:cs="Times New Roman"/>
        </w:rPr>
        <w:t>年</w:t>
      </w:r>
      <w:r w:rsidRPr="00A860B9">
        <w:rPr>
          <w:rFonts w:ascii="Times New Roman" w:eastAsia="宋体" w:hAnsi="Times New Roman" w:cs="Times New Roman" w:hint="eastAsia"/>
        </w:rPr>
        <w:t>(</w:t>
      </w:r>
      <w:r w:rsidRPr="00A860B9">
        <w:rPr>
          <w:rFonts w:ascii="Times New Roman" w:eastAsia="宋体" w:hAnsi="Times New Roman" w:cs="Times New Roman"/>
        </w:rPr>
        <w:t>b)</w:t>
      </w:r>
      <w:r w:rsidRPr="00D5141D">
        <w:rPr>
          <w:rFonts w:ascii="Times New Roman" w:eastAsia="宋体" w:hAnsi="Times New Roman" w:cs="Times New Roman"/>
        </w:rPr>
        <w:t>第</w:t>
      </w:r>
      <w:r w:rsidRPr="00D5141D">
        <w:rPr>
          <w:rFonts w:ascii="Times New Roman" w:eastAsia="宋体" w:hAnsi="Times New Roman" w:cs="Times New Roman"/>
        </w:rPr>
        <w:t>4</w:t>
      </w:r>
      <w:r w:rsidRPr="00D5141D">
        <w:rPr>
          <w:rFonts w:ascii="Times New Roman" w:eastAsia="宋体" w:hAnsi="Times New Roman" w:cs="Times New Roman"/>
        </w:rPr>
        <w:t>期。</w:t>
      </w:r>
    </w:p>
    <w:p w14:paraId="29D30F3D" w14:textId="77777777" w:rsidR="00521BD3" w:rsidRPr="00042C7B" w:rsidRDefault="00521BD3" w:rsidP="00521BD3">
      <w:pPr>
        <w:numPr>
          <w:ilvl w:val="0"/>
          <w:numId w:val="17"/>
        </w:numPr>
        <w:spacing w:line="360" w:lineRule="auto"/>
        <w:ind w:leftChars="-67" w:left="-141" w:firstLine="284"/>
        <w:rPr>
          <w:rFonts w:ascii="Times New Roman" w:eastAsia="宋体" w:hAnsi="Times New Roman" w:cs="Times New Roman"/>
        </w:rPr>
      </w:pPr>
      <w:r w:rsidRPr="00042C7B">
        <w:rPr>
          <w:rFonts w:ascii="Times New Roman" w:eastAsia="宋体" w:hAnsi="Times New Roman" w:cs="Times New Roman" w:hint="eastAsia"/>
        </w:rPr>
        <w:t>陆铭、陈钊、朱希伟、徐现祥（主编）</w:t>
      </w:r>
      <w:r>
        <w:rPr>
          <w:rFonts w:ascii="Times New Roman" w:eastAsia="宋体" w:hAnsi="Times New Roman" w:cs="Times New Roman"/>
        </w:rPr>
        <w:t>：</w:t>
      </w:r>
      <w:r w:rsidRPr="00042C7B">
        <w:rPr>
          <w:rFonts w:ascii="Times New Roman" w:eastAsia="宋体" w:hAnsi="Times New Roman" w:cs="Times New Roman" w:hint="eastAsia"/>
        </w:rPr>
        <w:t>《中国区域经济发展：回顾与展望》，上海人民出版社和格致出版社</w:t>
      </w:r>
      <w:r>
        <w:rPr>
          <w:rFonts w:ascii="Times New Roman" w:eastAsia="宋体" w:hAnsi="Times New Roman" w:cs="Times New Roman"/>
        </w:rPr>
        <w:t>，</w:t>
      </w:r>
      <w:r w:rsidRPr="00042C7B">
        <w:rPr>
          <w:rFonts w:ascii="Times New Roman" w:eastAsia="宋体" w:hAnsi="Times New Roman" w:cs="Times New Roman"/>
        </w:rPr>
        <w:t>2011</w:t>
      </w:r>
      <w:r>
        <w:rPr>
          <w:rFonts w:ascii="Times New Roman" w:eastAsia="宋体" w:hAnsi="Times New Roman" w:cs="Times New Roman" w:hint="eastAsia"/>
        </w:rPr>
        <w:t>年</w:t>
      </w:r>
      <w:r w:rsidRPr="00042C7B">
        <w:rPr>
          <w:rFonts w:ascii="Times New Roman" w:eastAsia="宋体" w:hAnsi="Times New Roman" w:cs="Times New Roman" w:hint="eastAsia"/>
        </w:rPr>
        <w:t>。</w:t>
      </w:r>
    </w:p>
    <w:p w14:paraId="20FC5128"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陆铭、向宽虎</w:t>
      </w:r>
      <w:r w:rsidRPr="00D5141D">
        <w:rPr>
          <w:rFonts w:ascii="Times New Roman" w:eastAsia="宋体" w:hAnsi="Times New Roman" w:cs="Times New Roman" w:hint="eastAsia"/>
        </w:rPr>
        <w:t>：</w:t>
      </w:r>
      <w:r w:rsidRPr="00D5141D">
        <w:rPr>
          <w:rFonts w:ascii="Times New Roman" w:eastAsia="宋体" w:hAnsi="Times New Roman" w:cs="Times New Roman"/>
        </w:rPr>
        <w:t>《破解效率与平衡的冲突</w:t>
      </w:r>
      <w:r w:rsidRPr="00D5141D">
        <w:rPr>
          <w:rFonts w:ascii="Times New Roman" w:eastAsia="宋体" w:hAnsi="Times New Roman" w:cs="Times New Roman"/>
        </w:rPr>
        <w:t>——</w:t>
      </w:r>
      <w:r w:rsidRPr="00D5141D">
        <w:rPr>
          <w:rFonts w:ascii="Times New Roman" w:eastAsia="宋体" w:hAnsi="Times New Roman" w:cs="Times New Roman"/>
        </w:rPr>
        <w:t>论中国的区域发展战略》，《经济社会体制比较》</w:t>
      </w:r>
      <w:r>
        <w:rPr>
          <w:rFonts w:ascii="Times New Roman" w:eastAsia="宋体" w:hAnsi="Times New Roman" w:cs="Times New Roman" w:hint="eastAsia"/>
        </w:rPr>
        <w:t>，</w:t>
      </w:r>
      <w:r w:rsidRPr="00D5141D">
        <w:rPr>
          <w:rFonts w:ascii="Times New Roman" w:eastAsia="宋体" w:hAnsi="Times New Roman" w:cs="Times New Roman"/>
        </w:rPr>
        <w:t>2014</w:t>
      </w:r>
      <w:r w:rsidRPr="00D5141D">
        <w:rPr>
          <w:rFonts w:ascii="Times New Roman" w:eastAsia="宋体" w:hAnsi="Times New Roman" w:cs="Times New Roman"/>
        </w:rPr>
        <w:t>年第</w:t>
      </w:r>
      <w:r w:rsidRPr="00D5141D">
        <w:rPr>
          <w:rFonts w:ascii="Times New Roman" w:eastAsia="宋体" w:hAnsi="Times New Roman" w:cs="Times New Roman"/>
        </w:rPr>
        <w:t>4</w:t>
      </w:r>
      <w:r w:rsidRPr="00D5141D">
        <w:rPr>
          <w:rFonts w:ascii="Times New Roman" w:eastAsia="宋体" w:hAnsi="Times New Roman" w:cs="Times New Roman"/>
        </w:rPr>
        <w:t>期。</w:t>
      </w:r>
    </w:p>
    <w:p w14:paraId="0AC235A4"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陆铭、张航、梁文泉：《偏向中西部的土地供应如何推升了东部的工资》，《中国社会科学》</w:t>
      </w:r>
      <w:r>
        <w:rPr>
          <w:rFonts w:ascii="Times New Roman" w:eastAsia="宋体" w:hAnsi="Times New Roman" w:cs="Times New Roman" w:hint="eastAsia"/>
        </w:rPr>
        <w:t>，</w:t>
      </w:r>
      <w:r w:rsidRPr="00D5141D">
        <w:rPr>
          <w:rFonts w:ascii="Times New Roman" w:eastAsia="宋体" w:hAnsi="Times New Roman" w:cs="Times New Roman"/>
        </w:rPr>
        <w:t>2015</w:t>
      </w:r>
      <w:r w:rsidRPr="00D5141D">
        <w:rPr>
          <w:rFonts w:ascii="Times New Roman" w:eastAsia="宋体" w:hAnsi="Times New Roman" w:cs="Times New Roman"/>
        </w:rPr>
        <w:t>年第</w:t>
      </w:r>
      <w:r w:rsidRPr="00D5141D">
        <w:rPr>
          <w:rFonts w:ascii="Times New Roman" w:eastAsia="宋体" w:hAnsi="Times New Roman" w:cs="Times New Roman"/>
        </w:rPr>
        <w:t>5</w:t>
      </w:r>
      <w:r w:rsidRPr="00D5141D">
        <w:rPr>
          <w:rFonts w:ascii="Times New Roman" w:eastAsia="宋体" w:hAnsi="Times New Roman" w:cs="Times New Roman"/>
        </w:rPr>
        <w:t>期。</w:t>
      </w:r>
    </w:p>
    <w:p w14:paraId="57907A57" w14:textId="77777777" w:rsidR="00521BD3" w:rsidRPr="00D5141D" w:rsidRDefault="00521BD3" w:rsidP="00521BD3">
      <w:pPr>
        <w:numPr>
          <w:ilvl w:val="0"/>
          <w:numId w:val="17"/>
        </w:numPr>
        <w:spacing w:line="360" w:lineRule="auto"/>
        <w:ind w:leftChars="-67" w:left="-141" w:firstLine="283"/>
        <w:rPr>
          <w:rFonts w:ascii="Times New Roman" w:eastAsia="宋体" w:hAnsi="Times New Roman" w:cs="Times New Roman"/>
        </w:rPr>
      </w:pPr>
      <w:r w:rsidRPr="00D5141D">
        <w:rPr>
          <w:rFonts w:ascii="Times New Roman" w:eastAsia="宋体" w:hAnsi="Times New Roman" w:cs="Times New Roman" w:hint="eastAsia"/>
        </w:rPr>
        <w:t>曲玥、</w:t>
      </w:r>
      <w:r w:rsidRPr="00D5141D">
        <w:rPr>
          <w:rFonts w:ascii="Times New Roman" w:eastAsia="宋体" w:hAnsi="Times New Roman" w:cs="Times New Roman"/>
        </w:rPr>
        <w:t>蔡昉</w:t>
      </w:r>
      <w:r w:rsidRPr="00D5141D">
        <w:rPr>
          <w:rFonts w:ascii="Times New Roman" w:eastAsia="宋体" w:hAnsi="Times New Roman" w:cs="Times New Roman" w:hint="eastAsia"/>
        </w:rPr>
        <w:t>、</w:t>
      </w:r>
      <w:r w:rsidRPr="00D5141D">
        <w:rPr>
          <w:rFonts w:ascii="Times New Roman" w:eastAsia="宋体" w:hAnsi="Times New Roman" w:cs="Times New Roman"/>
        </w:rPr>
        <w:t>张晓波</w:t>
      </w:r>
      <w:r w:rsidRPr="00D5141D">
        <w:rPr>
          <w:rFonts w:ascii="Times New Roman" w:eastAsia="宋体" w:hAnsi="Times New Roman" w:cs="Times New Roman" w:hint="eastAsia"/>
        </w:rPr>
        <w:t>：《</w:t>
      </w:r>
      <w:r w:rsidRPr="00D5141D">
        <w:rPr>
          <w:rFonts w:ascii="Times New Roman" w:eastAsia="宋体" w:hAnsi="Times New Roman" w:cs="Times New Roman"/>
        </w:rPr>
        <w:t>“</w:t>
      </w:r>
      <w:r w:rsidRPr="00D5141D">
        <w:rPr>
          <w:rFonts w:ascii="Times New Roman" w:eastAsia="宋体" w:hAnsi="Times New Roman" w:cs="Times New Roman"/>
        </w:rPr>
        <w:t>飞雁模式</w:t>
      </w:r>
      <w:r w:rsidRPr="00D5141D">
        <w:rPr>
          <w:rFonts w:ascii="Times New Roman" w:eastAsia="宋体" w:hAnsi="Times New Roman" w:cs="Times New Roman"/>
        </w:rPr>
        <w:t>”</w:t>
      </w:r>
      <w:r w:rsidRPr="00D5141D">
        <w:rPr>
          <w:rFonts w:ascii="Times New Roman" w:eastAsia="宋体" w:hAnsi="Times New Roman" w:cs="Times New Roman"/>
        </w:rPr>
        <w:t>发生了吗</w:t>
      </w:r>
      <w:r w:rsidRPr="00D5141D">
        <w:rPr>
          <w:rFonts w:ascii="Times New Roman" w:eastAsia="宋体" w:hAnsi="Times New Roman" w:cs="Times New Roman"/>
        </w:rPr>
        <w:t>?——</w:t>
      </w:r>
      <w:r w:rsidRPr="00D5141D">
        <w:rPr>
          <w:rFonts w:ascii="Times New Roman" w:eastAsia="宋体" w:hAnsi="Times New Roman" w:cs="Times New Roman"/>
        </w:rPr>
        <w:t>对</w:t>
      </w:r>
      <w:r w:rsidRPr="00D5141D">
        <w:rPr>
          <w:rFonts w:ascii="Times New Roman" w:eastAsia="宋体" w:hAnsi="Times New Roman" w:cs="Times New Roman"/>
        </w:rPr>
        <w:t>1998—2008</w:t>
      </w:r>
      <w:r w:rsidRPr="00D5141D">
        <w:rPr>
          <w:rFonts w:ascii="Times New Roman" w:eastAsia="宋体" w:hAnsi="Times New Roman" w:cs="Times New Roman"/>
        </w:rPr>
        <w:t>年中国制造业的分析</w:t>
      </w:r>
      <w:r w:rsidRPr="00D5141D">
        <w:rPr>
          <w:rFonts w:ascii="Times New Roman" w:eastAsia="宋体" w:hAnsi="Times New Roman" w:cs="Times New Roman" w:hint="eastAsia"/>
        </w:rPr>
        <w:t>》，《</w:t>
      </w:r>
      <w:r w:rsidRPr="00D5141D">
        <w:rPr>
          <w:rFonts w:ascii="Times New Roman" w:eastAsia="宋体" w:hAnsi="Times New Roman" w:cs="Times New Roman"/>
        </w:rPr>
        <w:t>经济学</w:t>
      </w:r>
      <w:r w:rsidRPr="00D5141D">
        <w:rPr>
          <w:rFonts w:ascii="Times New Roman" w:eastAsia="宋体" w:hAnsi="Times New Roman" w:cs="Times New Roman"/>
        </w:rPr>
        <w:t>(</w:t>
      </w:r>
      <w:r w:rsidRPr="00D5141D">
        <w:rPr>
          <w:rFonts w:ascii="Times New Roman" w:eastAsia="宋体" w:hAnsi="Times New Roman" w:cs="Times New Roman"/>
        </w:rPr>
        <w:t>季刊</w:t>
      </w:r>
      <w:r w:rsidRPr="00D5141D">
        <w:rPr>
          <w:rFonts w:ascii="Times New Roman" w:eastAsia="宋体" w:hAnsi="Times New Roman" w:cs="Times New Roman"/>
        </w:rPr>
        <w:t>)</w:t>
      </w:r>
      <w:r w:rsidRPr="00D5141D">
        <w:rPr>
          <w:rFonts w:ascii="Times New Roman" w:eastAsia="宋体" w:hAnsi="Times New Roman" w:cs="Times New Roman" w:hint="eastAsia"/>
        </w:rPr>
        <w:t>》</w:t>
      </w:r>
      <w:r>
        <w:rPr>
          <w:rFonts w:ascii="Times New Roman" w:eastAsia="宋体" w:hAnsi="Times New Roman" w:cs="Times New Roman" w:hint="eastAsia"/>
        </w:rPr>
        <w:t>，</w:t>
      </w:r>
      <w:r w:rsidRPr="00D5141D">
        <w:rPr>
          <w:rFonts w:ascii="Times New Roman" w:eastAsia="宋体" w:hAnsi="Times New Roman" w:cs="Times New Roman"/>
        </w:rPr>
        <w:t>2013</w:t>
      </w:r>
      <w:r w:rsidRPr="00D5141D">
        <w:rPr>
          <w:rFonts w:ascii="Times New Roman" w:eastAsia="宋体" w:hAnsi="Times New Roman" w:cs="Times New Roman" w:hint="eastAsia"/>
        </w:rPr>
        <w:t>年第</w:t>
      </w:r>
      <w:r w:rsidRPr="00D5141D">
        <w:rPr>
          <w:rFonts w:ascii="Times New Roman" w:eastAsia="宋体" w:hAnsi="Times New Roman" w:cs="Times New Roman"/>
        </w:rPr>
        <w:t>3</w:t>
      </w:r>
      <w:r w:rsidRPr="00D5141D">
        <w:rPr>
          <w:rFonts w:ascii="Times New Roman" w:eastAsia="宋体" w:hAnsi="Times New Roman" w:cs="Times New Roman" w:hint="eastAsia"/>
        </w:rPr>
        <w:t>期。</w:t>
      </w:r>
    </w:p>
    <w:p w14:paraId="5CB24A6C"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盛来运、郑鑫、周平、李拓：《我国经济发展南北差距扩大的原因分析》，《管理世界》</w:t>
      </w:r>
      <w:r>
        <w:rPr>
          <w:rFonts w:ascii="Times New Roman" w:eastAsia="宋体" w:hAnsi="Times New Roman" w:cs="Times New Roman" w:hint="eastAsia"/>
        </w:rPr>
        <w:t>，</w:t>
      </w:r>
      <w:r w:rsidRPr="00D5141D">
        <w:rPr>
          <w:rFonts w:ascii="Times New Roman" w:eastAsia="宋体" w:hAnsi="Times New Roman" w:cs="Times New Roman"/>
        </w:rPr>
        <w:t>2018</w:t>
      </w:r>
      <w:r w:rsidRPr="00D5141D">
        <w:rPr>
          <w:rFonts w:ascii="Times New Roman" w:eastAsia="宋体" w:hAnsi="Times New Roman" w:cs="Times New Roman"/>
        </w:rPr>
        <w:t>年第</w:t>
      </w:r>
      <w:r w:rsidRPr="00D5141D">
        <w:rPr>
          <w:rFonts w:ascii="Times New Roman" w:eastAsia="宋体" w:hAnsi="Times New Roman" w:cs="Times New Roman"/>
        </w:rPr>
        <w:t>9</w:t>
      </w:r>
      <w:r w:rsidRPr="00D5141D">
        <w:rPr>
          <w:rFonts w:ascii="Times New Roman" w:eastAsia="宋体" w:hAnsi="Times New Roman" w:cs="Times New Roman"/>
        </w:rPr>
        <w:t>期。</w:t>
      </w:r>
    </w:p>
    <w:p w14:paraId="3EDE03E0" w14:textId="77777777" w:rsidR="00521BD3" w:rsidRPr="00D5141D" w:rsidRDefault="00521BD3" w:rsidP="00521BD3">
      <w:pPr>
        <w:numPr>
          <w:ilvl w:val="0"/>
          <w:numId w:val="18"/>
        </w:numPr>
        <w:spacing w:line="360" w:lineRule="auto"/>
        <w:rPr>
          <w:rFonts w:ascii="Times New Roman" w:eastAsia="宋体" w:hAnsi="Times New Roman" w:cs="Times New Roman"/>
          <w:szCs w:val="21"/>
        </w:rPr>
      </w:pPr>
      <w:r w:rsidRPr="00D5141D">
        <w:rPr>
          <w:rFonts w:ascii="Times New Roman" w:eastAsia="宋体" w:hAnsi="Times New Roman" w:cs="Times New Roman"/>
          <w:szCs w:val="21"/>
        </w:rPr>
        <w:t>吴意云、朱希伟：《中国为何过早进入再分散：产业政策与经济地理》，《世界经济》，</w:t>
      </w:r>
      <w:r w:rsidRPr="00D5141D">
        <w:rPr>
          <w:rFonts w:ascii="Times New Roman" w:eastAsia="宋体" w:hAnsi="Times New Roman" w:cs="Times New Roman"/>
          <w:szCs w:val="21"/>
        </w:rPr>
        <w:t>2015</w:t>
      </w:r>
      <w:r w:rsidRPr="00D5141D">
        <w:rPr>
          <w:rFonts w:ascii="Times New Roman" w:eastAsia="宋体" w:hAnsi="Times New Roman" w:cs="Times New Roman"/>
          <w:szCs w:val="21"/>
        </w:rPr>
        <w:t>年第</w:t>
      </w:r>
      <w:r w:rsidRPr="00D5141D">
        <w:rPr>
          <w:rFonts w:ascii="Times New Roman" w:eastAsia="宋体" w:hAnsi="Times New Roman" w:cs="Times New Roman"/>
          <w:szCs w:val="21"/>
        </w:rPr>
        <w:t>2</w:t>
      </w:r>
      <w:r w:rsidRPr="00D5141D">
        <w:rPr>
          <w:rFonts w:ascii="Times New Roman" w:eastAsia="宋体" w:hAnsi="Times New Roman" w:cs="Times New Roman"/>
          <w:szCs w:val="21"/>
        </w:rPr>
        <w:t>期。</w:t>
      </w:r>
    </w:p>
    <w:p w14:paraId="66477EC4"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向宽虎、陆铭：《发展速度与质量的冲突</w:t>
      </w:r>
      <w:r w:rsidRPr="00D5141D">
        <w:rPr>
          <w:rFonts w:ascii="Times New Roman" w:eastAsia="宋体" w:hAnsi="Times New Roman" w:cs="Times New Roman"/>
        </w:rPr>
        <w:t>——</w:t>
      </w:r>
      <w:r w:rsidRPr="00D5141D">
        <w:rPr>
          <w:rFonts w:ascii="Times New Roman" w:eastAsia="宋体" w:hAnsi="Times New Roman" w:cs="Times New Roman"/>
        </w:rPr>
        <w:t>为什么开发区政策的区域分散倾向是不可持续的</w:t>
      </w:r>
      <w:r w:rsidRPr="00D5141D">
        <w:rPr>
          <w:rFonts w:ascii="Times New Roman" w:eastAsia="宋体" w:hAnsi="Times New Roman" w:cs="Times New Roman"/>
        </w:rPr>
        <w:t>?</w:t>
      </w:r>
      <w:r w:rsidRPr="00D5141D">
        <w:rPr>
          <w:rFonts w:ascii="Times New Roman" w:eastAsia="宋体" w:hAnsi="Times New Roman" w:cs="Times New Roman"/>
        </w:rPr>
        <w:t>》，《财经研究》</w:t>
      </w:r>
      <w:r>
        <w:rPr>
          <w:rFonts w:ascii="Times New Roman" w:eastAsia="宋体" w:hAnsi="Times New Roman" w:cs="Times New Roman" w:hint="eastAsia"/>
        </w:rPr>
        <w:t>，</w:t>
      </w:r>
      <w:r w:rsidRPr="00D5141D">
        <w:rPr>
          <w:rFonts w:ascii="Times New Roman" w:eastAsia="宋体" w:hAnsi="Times New Roman" w:cs="Times New Roman"/>
        </w:rPr>
        <w:t>2015</w:t>
      </w:r>
      <w:r w:rsidRPr="00D5141D">
        <w:rPr>
          <w:rFonts w:ascii="Times New Roman" w:eastAsia="宋体" w:hAnsi="Times New Roman" w:cs="Times New Roman"/>
        </w:rPr>
        <w:t>年第</w:t>
      </w:r>
      <w:r w:rsidRPr="00D5141D">
        <w:rPr>
          <w:rFonts w:ascii="Times New Roman" w:eastAsia="宋体" w:hAnsi="Times New Roman" w:cs="Times New Roman"/>
        </w:rPr>
        <w:t>4</w:t>
      </w:r>
      <w:r w:rsidRPr="00D5141D">
        <w:rPr>
          <w:rFonts w:ascii="Times New Roman" w:eastAsia="宋体" w:hAnsi="Times New Roman" w:cs="Times New Roman"/>
        </w:rPr>
        <w:t>期。</w:t>
      </w:r>
    </w:p>
    <w:p w14:paraId="5FD70F9A" w14:textId="77777777" w:rsidR="00521BD3" w:rsidRPr="00D5141D" w:rsidRDefault="00521BD3" w:rsidP="00521BD3">
      <w:pPr>
        <w:numPr>
          <w:ilvl w:val="0"/>
          <w:numId w:val="17"/>
        </w:numPr>
        <w:spacing w:line="360" w:lineRule="auto"/>
        <w:ind w:leftChars="-67" w:left="-141" w:firstLine="284"/>
        <w:rPr>
          <w:rFonts w:ascii="Times New Roman" w:eastAsia="宋体" w:hAnsi="Times New Roman" w:cs="Times New Roman"/>
        </w:rPr>
      </w:pPr>
      <w:r w:rsidRPr="00D5141D">
        <w:rPr>
          <w:rFonts w:ascii="Times New Roman" w:eastAsia="宋体" w:hAnsi="Times New Roman" w:cs="Times New Roman"/>
        </w:rPr>
        <w:t>郑怡林、陆铭：《大城市更不环保吗</w:t>
      </w:r>
      <w:r w:rsidRPr="00D5141D">
        <w:rPr>
          <w:rFonts w:ascii="Times New Roman" w:eastAsia="宋体" w:hAnsi="Times New Roman" w:cs="Times New Roman"/>
        </w:rPr>
        <w:t>?——</w:t>
      </w:r>
      <w:r w:rsidRPr="00D5141D">
        <w:rPr>
          <w:rFonts w:ascii="Times New Roman" w:eastAsia="宋体" w:hAnsi="Times New Roman" w:cs="Times New Roman"/>
        </w:rPr>
        <w:t>基于规模效应与同群效应的分析》，《复旦学报</w:t>
      </w:r>
      <w:r w:rsidRPr="00D5141D">
        <w:rPr>
          <w:rFonts w:ascii="Times New Roman" w:eastAsia="宋体" w:hAnsi="Times New Roman" w:cs="Times New Roman"/>
        </w:rPr>
        <w:t>(</w:t>
      </w:r>
      <w:r w:rsidRPr="00D5141D">
        <w:rPr>
          <w:rFonts w:ascii="Times New Roman" w:eastAsia="宋体" w:hAnsi="Times New Roman" w:cs="Times New Roman"/>
        </w:rPr>
        <w:t>社会科学版</w:t>
      </w:r>
      <w:r w:rsidRPr="00D5141D">
        <w:rPr>
          <w:rFonts w:ascii="Times New Roman" w:eastAsia="宋体" w:hAnsi="Times New Roman" w:cs="Times New Roman"/>
        </w:rPr>
        <w:t>)</w:t>
      </w:r>
      <w:r w:rsidRPr="00D5141D">
        <w:rPr>
          <w:rFonts w:ascii="Times New Roman" w:eastAsia="宋体" w:hAnsi="Times New Roman" w:cs="Times New Roman"/>
        </w:rPr>
        <w:t>》，</w:t>
      </w:r>
      <w:r w:rsidRPr="00D5141D">
        <w:rPr>
          <w:rFonts w:ascii="Times New Roman" w:eastAsia="宋体" w:hAnsi="Times New Roman" w:cs="Times New Roman"/>
        </w:rPr>
        <w:t>2018</w:t>
      </w:r>
      <w:r w:rsidRPr="00D5141D">
        <w:rPr>
          <w:rFonts w:ascii="Times New Roman" w:eastAsia="宋体" w:hAnsi="Times New Roman" w:cs="Times New Roman"/>
        </w:rPr>
        <w:t>年第</w:t>
      </w:r>
      <w:r w:rsidRPr="00D5141D">
        <w:rPr>
          <w:rFonts w:ascii="Times New Roman" w:eastAsia="宋体" w:hAnsi="Times New Roman" w:cs="Times New Roman"/>
        </w:rPr>
        <w:t>1</w:t>
      </w:r>
      <w:r w:rsidRPr="00D5141D">
        <w:rPr>
          <w:rFonts w:ascii="Times New Roman" w:eastAsia="宋体" w:hAnsi="Times New Roman" w:cs="Times New Roman"/>
        </w:rPr>
        <w:t>期。</w:t>
      </w:r>
    </w:p>
    <w:p w14:paraId="587E5E16" w14:textId="77777777" w:rsidR="00521BD3" w:rsidRPr="00F044B1" w:rsidRDefault="00521BD3" w:rsidP="00521BD3">
      <w:pPr>
        <w:numPr>
          <w:ilvl w:val="0"/>
          <w:numId w:val="16"/>
        </w:numPr>
        <w:spacing w:line="360" w:lineRule="auto"/>
        <w:ind w:leftChars="-67" w:left="-141" w:firstLine="284"/>
        <w:rPr>
          <w:rFonts w:ascii="Times New Roman" w:eastAsia="宋体" w:hAnsi="Times New Roman" w:cs="Times New Roman"/>
          <w:szCs w:val="21"/>
        </w:rPr>
      </w:pPr>
      <w:r w:rsidRPr="00D5141D">
        <w:rPr>
          <w:rFonts w:ascii="Times New Roman" w:eastAsia="宋体" w:hAnsi="Times New Roman" w:cs="Times New Roman"/>
        </w:rPr>
        <w:t>周小刚、陆铭：《移民的健康：中国的成就还是遗憾？》，《经济学报》，</w:t>
      </w:r>
      <w:r w:rsidRPr="00D5141D">
        <w:rPr>
          <w:rFonts w:ascii="Times New Roman" w:eastAsia="宋体" w:hAnsi="Times New Roman" w:cs="Times New Roman"/>
        </w:rPr>
        <w:t xml:space="preserve"> 2016</w:t>
      </w:r>
      <w:r w:rsidRPr="00D5141D">
        <w:rPr>
          <w:rFonts w:ascii="Times New Roman" w:eastAsia="宋体" w:hAnsi="Times New Roman" w:cs="Times New Roman"/>
        </w:rPr>
        <w:t>第</w:t>
      </w:r>
      <w:r w:rsidRPr="00D5141D">
        <w:rPr>
          <w:rFonts w:ascii="Times New Roman" w:eastAsia="宋体" w:hAnsi="Times New Roman" w:cs="Times New Roman"/>
        </w:rPr>
        <w:t>3</w:t>
      </w:r>
      <w:r w:rsidRPr="00D5141D">
        <w:rPr>
          <w:rFonts w:ascii="Times New Roman" w:eastAsia="宋体" w:hAnsi="Times New Roman" w:cs="Times New Roman"/>
        </w:rPr>
        <w:t>期。</w:t>
      </w:r>
    </w:p>
    <w:p w14:paraId="02EC555A" w14:textId="77777777" w:rsidR="00521BD3" w:rsidRPr="00635378" w:rsidRDefault="00521BD3" w:rsidP="00521BD3">
      <w:pPr>
        <w:numPr>
          <w:ilvl w:val="0"/>
          <w:numId w:val="16"/>
        </w:numPr>
        <w:spacing w:line="360" w:lineRule="auto"/>
        <w:ind w:leftChars="-67" w:left="-141" w:firstLine="284"/>
        <w:rPr>
          <w:rFonts w:ascii="Times New Roman" w:eastAsia="宋体" w:hAnsi="Times New Roman" w:cs="Times New Roman"/>
          <w:szCs w:val="21"/>
        </w:rPr>
      </w:pPr>
      <w:proofErr w:type="spellStart"/>
      <w:r w:rsidRPr="00635378">
        <w:rPr>
          <w:rFonts w:ascii="Times New Roman" w:eastAsia="宋体" w:hAnsi="Times New Roman" w:cs="Times New Roman"/>
          <w:szCs w:val="21"/>
        </w:rPr>
        <w:t>Andersson</w:t>
      </w:r>
      <w:proofErr w:type="spellEnd"/>
      <w:r w:rsidRPr="00635378">
        <w:rPr>
          <w:rFonts w:ascii="Times New Roman" w:eastAsia="宋体" w:hAnsi="Times New Roman" w:cs="Times New Roman"/>
          <w:szCs w:val="21"/>
        </w:rPr>
        <w:t>, F. N. G., Edgerton</w:t>
      </w:r>
      <w:r>
        <w:rPr>
          <w:rFonts w:ascii="Times New Roman" w:eastAsia="宋体" w:hAnsi="Times New Roman" w:cs="Times New Roman" w:hint="eastAsia"/>
          <w:szCs w:val="21"/>
        </w:rPr>
        <w:t>,</w:t>
      </w:r>
      <w:r w:rsidRPr="00635378">
        <w:rPr>
          <w:rFonts w:ascii="Times New Roman" w:eastAsia="宋体" w:hAnsi="Times New Roman" w:cs="Times New Roman"/>
          <w:szCs w:val="21"/>
        </w:rPr>
        <w:t xml:space="preserve"> D. L.</w:t>
      </w:r>
      <w:r>
        <w:rPr>
          <w:rFonts w:ascii="Times New Roman" w:eastAsia="宋体" w:hAnsi="Times New Roman" w:cs="Times New Roman"/>
          <w:szCs w:val="21"/>
        </w:rPr>
        <w:t>,</w:t>
      </w:r>
      <w:r w:rsidRPr="00CC455A">
        <w:rPr>
          <w:rFonts w:ascii="Times New Roman" w:eastAsia="宋体" w:hAnsi="Times New Roman" w:cs="Times New Roman"/>
          <w:szCs w:val="21"/>
        </w:rPr>
        <w:t xml:space="preserve"> </w:t>
      </w:r>
      <w:r w:rsidRPr="00635378">
        <w:rPr>
          <w:rFonts w:ascii="Times New Roman" w:eastAsia="宋体" w:hAnsi="Times New Roman" w:cs="Times New Roman"/>
          <w:szCs w:val="21"/>
        </w:rPr>
        <w:t xml:space="preserve">and </w:t>
      </w:r>
      <w:proofErr w:type="spellStart"/>
      <w:r w:rsidRPr="00635378">
        <w:rPr>
          <w:rFonts w:ascii="Times New Roman" w:eastAsia="宋体" w:hAnsi="Times New Roman" w:cs="Times New Roman"/>
          <w:szCs w:val="21"/>
        </w:rPr>
        <w:t>Opper</w:t>
      </w:r>
      <w:proofErr w:type="spellEnd"/>
      <w:r>
        <w:rPr>
          <w:rFonts w:ascii="Times New Roman" w:eastAsia="宋体" w:hAnsi="Times New Roman" w:cs="Times New Roman"/>
          <w:szCs w:val="21"/>
        </w:rPr>
        <w:t>,</w:t>
      </w:r>
      <w:r w:rsidRPr="00635378">
        <w:rPr>
          <w:rFonts w:ascii="Times New Roman" w:eastAsia="宋体" w:hAnsi="Times New Roman" w:cs="Times New Roman"/>
          <w:szCs w:val="21"/>
        </w:rPr>
        <w:t xml:space="preserve"> S., 2012, “A Matter of Time: Revisiting Growth Convergence in China”, </w:t>
      </w:r>
      <w:r w:rsidRPr="00635378">
        <w:rPr>
          <w:rFonts w:ascii="Times New Roman" w:eastAsia="宋体" w:hAnsi="Times New Roman" w:cs="Times New Roman"/>
          <w:i/>
          <w:szCs w:val="21"/>
        </w:rPr>
        <w:t>World Development</w:t>
      </w:r>
      <w:r w:rsidRPr="00635378">
        <w:rPr>
          <w:rFonts w:ascii="Times New Roman" w:eastAsia="宋体" w:hAnsi="Times New Roman" w:cs="Times New Roman"/>
          <w:szCs w:val="21"/>
        </w:rPr>
        <w:t>, vol.45, pp.239-251.</w:t>
      </w:r>
    </w:p>
    <w:p w14:paraId="3F930BA0"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rPr>
      </w:pPr>
      <w:r w:rsidRPr="00635378">
        <w:rPr>
          <w:rFonts w:ascii="Times New Roman" w:eastAsia="宋体" w:hAnsi="Times New Roman" w:cs="Times New Roman"/>
        </w:rPr>
        <w:t>Chen, B. K., Lu</w:t>
      </w:r>
      <w:r>
        <w:rPr>
          <w:rFonts w:ascii="Times New Roman" w:eastAsia="宋体" w:hAnsi="Times New Roman" w:cs="Times New Roman"/>
        </w:rPr>
        <w:t>,</w:t>
      </w:r>
      <w:r w:rsidRPr="00635378">
        <w:rPr>
          <w:rFonts w:ascii="Times New Roman" w:eastAsia="宋体" w:hAnsi="Times New Roman" w:cs="Times New Roman"/>
        </w:rPr>
        <w:t xml:space="preserve"> M.,</w:t>
      </w:r>
      <w:r>
        <w:rPr>
          <w:rFonts w:ascii="Times New Roman" w:eastAsia="宋体" w:hAnsi="Times New Roman" w:cs="Times New Roman"/>
        </w:rPr>
        <w:t xml:space="preserve"> </w:t>
      </w:r>
      <w:r w:rsidRPr="00635378">
        <w:rPr>
          <w:rFonts w:ascii="Times New Roman" w:eastAsia="宋体" w:hAnsi="Times New Roman" w:cs="Times New Roman"/>
        </w:rPr>
        <w:t>Timmins</w:t>
      </w:r>
      <w:r>
        <w:rPr>
          <w:rFonts w:ascii="Times New Roman" w:eastAsia="宋体" w:hAnsi="Times New Roman" w:cs="Times New Roman"/>
        </w:rPr>
        <w:t>,</w:t>
      </w:r>
      <w:r w:rsidRPr="00635378">
        <w:rPr>
          <w:rFonts w:ascii="Times New Roman" w:eastAsia="宋体" w:hAnsi="Times New Roman" w:cs="Times New Roman"/>
        </w:rPr>
        <w:t xml:space="preserve"> C.</w:t>
      </w:r>
      <w:r w:rsidRPr="00CC455A">
        <w:rPr>
          <w:rFonts w:ascii="Times New Roman" w:eastAsia="宋体" w:hAnsi="Times New Roman" w:cs="Times New Roman"/>
        </w:rPr>
        <w:t xml:space="preserve"> </w:t>
      </w:r>
      <w:r w:rsidRPr="00635378">
        <w:rPr>
          <w:rFonts w:ascii="Times New Roman" w:eastAsia="宋体" w:hAnsi="Times New Roman" w:cs="Times New Roman"/>
        </w:rPr>
        <w:t>and Xiang</w:t>
      </w:r>
      <w:r>
        <w:rPr>
          <w:rFonts w:ascii="Times New Roman" w:eastAsia="宋体" w:hAnsi="Times New Roman" w:cs="Times New Roman"/>
        </w:rPr>
        <w:t>,</w:t>
      </w:r>
      <w:r w:rsidRPr="00635378">
        <w:rPr>
          <w:rFonts w:ascii="Times New Roman" w:eastAsia="宋体" w:hAnsi="Times New Roman" w:cs="Times New Roman"/>
        </w:rPr>
        <w:t xml:space="preserve"> K. H., 2019, “Spatial Misallocation: Evaluating Place-Based Policies Using a Natural Experiment in China”, </w:t>
      </w:r>
      <w:r>
        <w:rPr>
          <w:rFonts w:ascii="Times New Roman" w:eastAsia="宋体" w:hAnsi="Times New Roman" w:cs="Times New Roman"/>
          <w:i/>
        </w:rPr>
        <w:t xml:space="preserve">NBER </w:t>
      </w:r>
      <w:r w:rsidRPr="00635378">
        <w:rPr>
          <w:rFonts w:ascii="Times New Roman" w:eastAsia="宋体" w:hAnsi="Times New Roman" w:cs="Times New Roman"/>
          <w:i/>
        </w:rPr>
        <w:t>working paper</w:t>
      </w:r>
      <w:r w:rsidRPr="00F04D45">
        <w:rPr>
          <w:rFonts w:ascii="Times New Roman" w:eastAsia="宋体" w:hAnsi="Times New Roman" w:cs="Times New Roman"/>
        </w:rPr>
        <w:t>, https://www.nber.org/papers/w26148</w:t>
      </w:r>
      <w:r w:rsidRPr="00635378">
        <w:rPr>
          <w:rFonts w:ascii="Times New Roman" w:eastAsia="宋体" w:hAnsi="Times New Roman" w:cs="Times New Roman"/>
          <w:i/>
        </w:rPr>
        <w:t>.</w:t>
      </w:r>
    </w:p>
    <w:p w14:paraId="0731E03C"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rPr>
      </w:pPr>
      <w:r w:rsidRPr="00635378">
        <w:rPr>
          <w:rFonts w:ascii="Times New Roman" w:eastAsia="宋体" w:hAnsi="Times New Roman" w:cs="Times New Roman"/>
        </w:rPr>
        <w:t xml:space="preserve">Chen, </w:t>
      </w:r>
      <w:hyperlink r:id="rId35" w:anchor="!" w:history="1">
        <w:r w:rsidRPr="00635378">
          <w:rPr>
            <w:rFonts w:ascii="Times New Roman" w:eastAsia="宋体" w:hAnsi="Times New Roman" w:cs="Times New Roman"/>
          </w:rPr>
          <w:t>Z.</w:t>
        </w:r>
      </w:hyperlink>
      <w:r w:rsidRPr="00635378">
        <w:rPr>
          <w:rFonts w:ascii="Times New Roman" w:eastAsia="宋体" w:hAnsi="Times New Roman" w:cs="Times New Roman"/>
        </w:rPr>
        <w:t>, Kahn</w:t>
      </w:r>
      <w:r>
        <w:rPr>
          <w:rFonts w:ascii="Times New Roman" w:eastAsia="宋体" w:hAnsi="Times New Roman" w:cs="Times New Roman"/>
        </w:rPr>
        <w:t>,</w:t>
      </w:r>
      <w:r w:rsidRPr="00A45547">
        <w:rPr>
          <w:rFonts w:ascii="Times New Roman" w:eastAsia="宋体" w:hAnsi="Times New Roman" w:cs="Times New Roman"/>
        </w:rPr>
        <w:t xml:space="preserve"> </w:t>
      </w:r>
      <w:hyperlink r:id="rId36" w:anchor="!" w:history="1">
        <w:r w:rsidRPr="00635378">
          <w:rPr>
            <w:rFonts w:ascii="Times New Roman" w:eastAsia="宋体" w:hAnsi="Times New Roman" w:cs="Times New Roman"/>
          </w:rPr>
          <w:t>M. E.</w:t>
        </w:r>
      </w:hyperlink>
      <w:r w:rsidRPr="00635378">
        <w:rPr>
          <w:rFonts w:ascii="Times New Roman" w:eastAsia="宋体" w:hAnsi="Times New Roman" w:cs="Times New Roman"/>
        </w:rPr>
        <w:t>, Liu</w:t>
      </w:r>
      <w:r>
        <w:rPr>
          <w:rFonts w:ascii="Times New Roman" w:eastAsia="宋体" w:hAnsi="Times New Roman" w:cs="Times New Roman"/>
        </w:rPr>
        <w:t>,</w:t>
      </w:r>
      <w:r w:rsidRPr="00635378">
        <w:rPr>
          <w:rFonts w:ascii="Times New Roman" w:eastAsia="宋体" w:hAnsi="Times New Roman" w:cs="Times New Roman"/>
        </w:rPr>
        <w:t xml:space="preserve"> </w:t>
      </w:r>
      <w:hyperlink r:id="rId37" w:anchor="!" w:history="1">
        <w:r w:rsidRPr="00635378">
          <w:rPr>
            <w:rFonts w:ascii="Times New Roman" w:eastAsia="宋体" w:hAnsi="Times New Roman" w:cs="Times New Roman"/>
          </w:rPr>
          <w:t>Y.</w:t>
        </w:r>
      </w:hyperlink>
      <w:r w:rsidRPr="00CC455A">
        <w:rPr>
          <w:rFonts w:ascii="Times New Roman" w:eastAsia="宋体" w:hAnsi="Times New Roman" w:cs="Times New Roman"/>
        </w:rPr>
        <w:t xml:space="preserve"> </w:t>
      </w:r>
      <w:r w:rsidRPr="00635378">
        <w:rPr>
          <w:rFonts w:ascii="Times New Roman" w:eastAsia="宋体" w:hAnsi="Times New Roman" w:cs="Times New Roman"/>
        </w:rPr>
        <w:t xml:space="preserve">and </w:t>
      </w:r>
      <w:r w:rsidRPr="00A45547">
        <w:rPr>
          <w:rFonts w:ascii="Times New Roman" w:eastAsia="宋体" w:hAnsi="Times New Roman" w:cs="Times New Roman"/>
        </w:rPr>
        <w:t>Wang</w:t>
      </w:r>
      <w:r>
        <w:rPr>
          <w:rFonts w:ascii="Times New Roman" w:eastAsia="宋体" w:hAnsi="Times New Roman" w:cs="Times New Roman"/>
        </w:rPr>
        <w:t>,</w:t>
      </w:r>
      <w:r w:rsidRPr="00A45547">
        <w:rPr>
          <w:rFonts w:ascii="Times New Roman" w:eastAsia="宋体" w:hAnsi="Times New Roman" w:cs="Times New Roman"/>
        </w:rPr>
        <w:t xml:space="preserve"> </w:t>
      </w:r>
      <w:hyperlink r:id="rId38" w:anchor="!" w:history="1">
        <w:r w:rsidRPr="00635378">
          <w:rPr>
            <w:rFonts w:ascii="Times New Roman" w:eastAsia="宋体" w:hAnsi="Times New Roman" w:cs="Times New Roman"/>
          </w:rPr>
          <w:t>Z.</w:t>
        </w:r>
      </w:hyperlink>
      <w:r w:rsidRPr="00635378">
        <w:rPr>
          <w:rFonts w:ascii="Times New Roman" w:eastAsia="宋体" w:hAnsi="Times New Roman" w:cs="Times New Roman"/>
        </w:rPr>
        <w:t xml:space="preserve">, 2018, “The Consequences of Spatially Differentiated Water Pollution Regulation in China”, </w:t>
      </w:r>
      <w:r w:rsidRPr="00A45547">
        <w:rPr>
          <w:rFonts w:ascii="Times New Roman" w:eastAsia="宋体" w:hAnsi="Times New Roman" w:cs="Times New Roman"/>
        </w:rPr>
        <w:t>Journal of Environmental Economics and Management</w:t>
      </w:r>
      <w:r w:rsidRPr="00635378">
        <w:rPr>
          <w:rFonts w:ascii="Times New Roman" w:eastAsia="宋体" w:hAnsi="Times New Roman" w:cs="Times New Roman"/>
        </w:rPr>
        <w:t>, vol.88, pp.468-485.</w:t>
      </w:r>
    </w:p>
    <w:p w14:paraId="1F73FF84"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rPr>
      </w:pPr>
      <w:proofErr w:type="spellStart"/>
      <w:r w:rsidRPr="00635378">
        <w:rPr>
          <w:rFonts w:ascii="Times New Roman" w:eastAsia="宋体" w:hAnsi="Times New Roman" w:cs="Times New Roman"/>
        </w:rPr>
        <w:t>Duranton</w:t>
      </w:r>
      <w:proofErr w:type="spellEnd"/>
      <w:r w:rsidRPr="00635378">
        <w:rPr>
          <w:rFonts w:ascii="Times New Roman" w:eastAsia="宋体" w:hAnsi="Times New Roman" w:cs="Times New Roman"/>
        </w:rPr>
        <w:t xml:space="preserve">, G. and </w:t>
      </w:r>
      <w:proofErr w:type="spellStart"/>
      <w:r w:rsidRPr="00635378">
        <w:rPr>
          <w:rFonts w:ascii="Times New Roman" w:eastAsia="宋体" w:hAnsi="Times New Roman" w:cs="Times New Roman"/>
        </w:rPr>
        <w:t>Puga</w:t>
      </w:r>
      <w:proofErr w:type="spellEnd"/>
      <w:r>
        <w:rPr>
          <w:rFonts w:ascii="Times New Roman" w:eastAsia="宋体" w:hAnsi="Times New Roman" w:cs="Times New Roman"/>
        </w:rPr>
        <w:t>,</w:t>
      </w:r>
      <w:r w:rsidRPr="00635378">
        <w:rPr>
          <w:rFonts w:ascii="Times New Roman" w:eastAsia="宋体" w:hAnsi="Times New Roman" w:cs="Times New Roman"/>
        </w:rPr>
        <w:t xml:space="preserve"> D., 2004, “Micro-Foundations of Urban Agglomeration Economies”, in Henderson J. V. and J. F.</w:t>
      </w:r>
      <w:r w:rsidRPr="00E42FD5">
        <w:rPr>
          <w:rFonts w:ascii="Times New Roman" w:eastAsia="宋体" w:hAnsi="Times New Roman" w:cs="Times New Roman"/>
        </w:rPr>
        <w:t xml:space="preserve"> </w:t>
      </w:r>
      <w:proofErr w:type="spellStart"/>
      <w:r w:rsidRPr="00635378">
        <w:rPr>
          <w:rFonts w:ascii="Times New Roman" w:eastAsia="宋体" w:hAnsi="Times New Roman" w:cs="Times New Roman"/>
        </w:rPr>
        <w:t>Thisse</w:t>
      </w:r>
      <w:proofErr w:type="spellEnd"/>
      <w:r w:rsidRPr="00635378">
        <w:rPr>
          <w:rFonts w:ascii="Times New Roman" w:eastAsia="宋体" w:hAnsi="Times New Roman" w:cs="Times New Roman"/>
        </w:rPr>
        <w:t xml:space="preserve"> (Ed), </w:t>
      </w:r>
      <w:r w:rsidRPr="00635378">
        <w:rPr>
          <w:rFonts w:ascii="Times New Roman" w:eastAsia="宋体" w:hAnsi="Times New Roman" w:cs="Times New Roman"/>
          <w:i/>
        </w:rPr>
        <w:t>Handbook of Regional and Urban Economics</w:t>
      </w:r>
      <w:r w:rsidRPr="00635378">
        <w:rPr>
          <w:rFonts w:ascii="Times New Roman" w:eastAsia="宋体" w:hAnsi="Times New Roman" w:cs="Times New Roman"/>
        </w:rPr>
        <w:t>, North Holland-Elsevier, pp.2063-2117.</w:t>
      </w:r>
    </w:p>
    <w:p w14:paraId="401E3AC1"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rPr>
      </w:pPr>
      <w:proofErr w:type="spellStart"/>
      <w:r w:rsidRPr="00635378">
        <w:rPr>
          <w:rFonts w:ascii="Times New Roman" w:eastAsia="宋体" w:hAnsi="Times New Roman" w:cs="Times New Roman"/>
        </w:rPr>
        <w:t>Glaeser</w:t>
      </w:r>
      <w:proofErr w:type="spellEnd"/>
      <w:r w:rsidRPr="00635378">
        <w:rPr>
          <w:rFonts w:ascii="Times New Roman" w:eastAsia="宋体" w:hAnsi="Times New Roman" w:cs="Times New Roman"/>
        </w:rPr>
        <w:t>, E. L. and Lu</w:t>
      </w:r>
      <w:r>
        <w:rPr>
          <w:rFonts w:ascii="Times New Roman" w:eastAsia="宋体" w:hAnsi="Times New Roman" w:cs="Times New Roman"/>
        </w:rPr>
        <w:t>,</w:t>
      </w:r>
      <w:r w:rsidRPr="00635378">
        <w:rPr>
          <w:rFonts w:ascii="Times New Roman" w:eastAsia="宋体" w:hAnsi="Times New Roman" w:cs="Times New Roman"/>
        </w:rPr>
        <w:t xml:space="preserve"> M., 2018, “Human-Capital Externalities in China”, </w:t>
      </w:r>
      <w:r w:rsidRPr="00635378">
        <w:rPr>
          <w:rFonts w:ascii="Times New Roman" w:eastAsia="宋体" w:hAnsi="Times New Roman" w:cs="Times New Roman"/>
          <w:i/>
        </w:rPr>
        <w:t>NBER working paper,</w:t>
      </w:r>
      <w:r w:rsidRPr="00635378">
        <w:rPr>
          <w:rFonts w:ascii="Times New Roman" w:eastAsia="宋体" w:hAnsi="Times New Roman" w:cs="Times New Roman"/>
        </w:rPr>
        <w:t xml:space="preserve"> </w:t>
      </w:r>
      <w:hyperlink r:id="rId39" w:history="1">
        <w:r w:rsidRPr="00635378">
          <w:rPr>
            <w:rFonts w:ascii="Times New Roman" w:eastAsia="宋体" w:hAnsi="Times New Roman" w:cs="Times New Roman"/>
          </w:rPr>
          <w:t>https://www.nber.org/papers/w24925</w:t>
        </w:r>
      </w:hyperlink>
      <w:r w:rsidRPr="00635378">
        <w:rPr>
          <w:rFonts w:ascii="Times New Roman" w:eastAsia="宋体" w:hAnsi="Times New Roman" w:cs="Times New Roman"/>
        </w:rPr>
        <w:t>.</w:t>
      </w:r>
    </w:p>
    <w:p w14:paraId="62C0C2BF"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szCs w:val="21"/>
        </w:rPr>
      </w:pPr>
      <w:r w:rsidRPr="00635378">
        <w:rPr>
          <w:rFonts w:ascii="Times New Roman" w:eastAsia="宋体" w:hAnsi="Times New Roman" w:cs="Times New Roman"/>
          <w:szCs w:val="21"/>
        </w:rPr>
        <w:t>Han, L. B. and Lu</w:t>
      </w:r>
      <w:r>
        <w:rPr>
          <w:rFonts w:ascii="Times New Roman" w:eastAsia="宋体" w:hAnsi="Times New Roman" w:cs="Times New Roman"/>
          <w:szCs w:val="21"/>
        </w:rPr>
        <w:t>,</w:t>
      </w:r>
      <w:r w:rsidRPr="00635378">
        <w:rPr>
          <w:rFonts w:ascii="Times New Roman" w:eastAsia="宋体" w:hAnsi="Times New Roman" w:cs="Times New Roman"/>
        </w:rPr>
        <w:t xml:space="preserve"> M.</w:t>
      </w:r>
      <w:r w:rsidRPr="00635378">
        <w:rPr>
          <w:rFonts w:ascii="Times New Roman" w:eastAsia="宋体" w:hAnsi="Times New Roman" w:cs="Times New Roman"/>
          <w:szCs w:val="21"/>
        </w:rPr>
        <w:t xml:space="preserve">, 2017, “Housing Prices and Investment: An Assessment of China’s Inland-Favoring Land Supply Policies”, </w:t>
      </w:r>
      <w:r w:rsidRPr="00635378">
        <w:rPr>
          <w:rFonts w:ascii="Times New Roman" w:eastAsia="宋体" w:hAnsi="Times New Roman" w:cs="Times New Roman"/>
          <w:i/>
          <w:szCs w:val="21"/>
        </w:rPr>
        <w:t>Journal of the Asia Pacific Economy</w:t>
      </w:r>
      <w:r w:rsidRPr="00635378">
        <w:rPr>
          <w:rFonts w:ascii="Times New Roman" w:eastAsia="宋体" w:hAnsi="Times New Roman" w:cs="Times New Roman"/>
          <w:szCs w:val="21"/>
        </w:rPr>
        <w:t>, vol.22(1), pp.106-121.</w:t>
      </w:r>
    </w:p>
    <w:p w14:paraId="17FC01EA"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rPr>
      </w:pPr>
      <w:r w:rsidRPr="00635378">
        <w:rPr>
          <w:rFonts w:ascii="Times New Roman" w:eastAsia="宋体" w:hAnsi="Times New Roman" w:cs="Times New Roman"/>
        </w:rPr>
        <w:t xml:space="preserve">Lau, C. K. M., 2010, “New Evidence about Regional Income Divergence in China”, </w:t>
      </w:r>
      <w:r w:rsidRPr="00635378">
        <w:rPr>
          <w:rFonts w:ascii="Times New Roman" w:eastAsia="宋体" w:hAnsi="Times New Roman" w:cs="Times New Roman"/>
          <w:i/>
        </w:rPr>
        <w:t>China Economic Review</w:t>
      </w:r>
      <w:r w:rsidRPr="00635378">
        <w:rPr>
          <w:rFonts w:ascii="Times New Roman" w:eastAsia="宋体" w:hAnsi="Times New Roman" w:cs="Times New Roman"/>
        </w:rPr>
        <w:t>, vol.21(2), pp.293-309.</w:t>
      </w:r>
    </w:p>
    <w:p w14:paraId="39E23065"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rPr>
      </w:pPr>
      <w:proofErr w:type="spellStart"/>
      <w:r w:rsidRPr="00635378">
        <w:rPr>
          <w:rFonts w:ascii="Times New Roman" w:eastAsia="宋体" w:hAnsi="Times New Roman" w:cs="Times New Roman"/>
        </w:rPr>
        <w:t>Lemoine</w:t>
      </w:r>
      <w:proofErr w:type="spellEnd"/>
      <w:r w:rsidRPr="00635378">
        <w:rPr>
          <w:rFonts w:ascii="Times New Roman" w:eastAsia="宋体" w:hAnsi="Times New Roman" w:cs="Times New Roman"/>
        </w:rPr>
        <w:t>, F.,</w:t>
      </w:r>
      <w:r>
        <w:rPr>
          <w:rFonts w:ascii="Times New Roman" w:eastAsia="宋体" w:hAnsi="Times New Roman" w:cs="Times New Roman"/>
        </w:rPr>
        <w:t xml:space="preserve"> </w:t>
      </w:r>
      <w:proofErr w:type="spellStart"/>
      <w:r w:rsidRPr="00635378">
        <w:rPr>
          <w:rFonts w:ascii="Times New Roman" w:eastAsia="宋体" w:hAnsi="Times New Roman" w:cs="Times New Roman"/>
        </w:rPr>
        <w:t>Poncet</w:t>
      </w:r>
      <w:proofErr w:type="spellEnd"/>
      <w:r>
        <w:rPr>
          <w:rFonts w:ascii="Times New Roman" w:eastAsia="宋体" w:hAnsi="Times New Roman" w:cs="Times New Roman"/>
        </w:rPr>
        <w:t>,</w:t>
      </w:r>
      <w:r w:rsidRPr="00635378">
        <w:rPr>
          <w:rFonts w:ascii="Times New Roman" w:eastAsia="宋体" w:hAnsi="Times New Roman" w:cs="Times New Roman"/>
        </w:rPr>
        <w:t xml:space="preserve"> S. and </w:t>
      </w:r>
      <w:proofErr w:type="spellStart"/>
      <w:r w:rsidRPr="00635378">
        <w:rPr>
          <w:rFonts w:ascii="Times New Roman" w:eastAsia="宋体" w:hAnsi="Times New Roman" w:cs="Times New Roman"/>
        </w:rPr>
        <w:t>Uenal</w:t>
      </w:r>
      <w:proofErr w:type="spellEnd"/>
      <w:r>
        <w:rPr>
          <w:rFonts w:ascii="Times New Roman" w:eastAsia="宋体" w:hAnsi="Times New Roman" w:cs="Times New Roman"/>
        </w:rPr>
        <w:t>,</w:t>
      </w:r>
      <w:r w:rsidRPr="00635378">
        <w:rPr>
          <w:rFonts w:ascii="Times New Roman" w:eastAsia="宋体" w:hAnsi="Times New Roman" w:cs="Times New Roman"/>
        </w:rPr>
        <w:t xml:space="preserve"> D., 2015, “Spatial Rebalancing and Industrial Convergence in China”,</w:t>
      </w:r>
      <w:r w:rsidRPr="00635378">
        <w:rPr>
          <w:rFonts w:ascii="Times New Roman" w:eastAsia="宋体" w:hAnsi="Times New Roman" w:cs="Times New Roman"/>
          <w:i/>
        </w:rPr>
        <w:t xml:space="preserve"> China Economic Review</w:t>
      </w:r>
      <w:r w:rsidRPr="00635378">
        <w:rPr>
          <w:rFonts w:ascii="Times New Roman" w:eastAsia="宋体" w:hAnsi="Times New Roman" w:cs="Times New Roman"/>
        </w:rPr>
        <w:t>, vol.34, pp.39–63.</w:t>
      </w:r>
    </w:p>
    <w:p w14:paraId="356769FC"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rPr>
      </w:pPr>
      <w:r w:rsidRPr="00635378">
        <w:rPr>
          <w:rFonts w:ascii="Times New Roman" w:eastAsia="宋体" w:hAnsi="Times New Roman" w:cs="Times New Roman"/>
        </w:rPr>
        <w:t xml:space="preserve">Ozawa, T., 2011, “The (Japan-Born) ‘Flying-Geese’ Theory of Economic Development Revisited and Reformulated from a </w:t>
      </w:r>
      <w:proofErr w:type="spellStart"/>
      <w:r w:rsidRPr="00635378">
        <w:rPr>
          <w:rFonts w:ascii="Times New Roman" w:eastAsia="宋体" w:hAnsi="Times New Roman" w:cs="Times New Roman"/>
        </w:rPr>
        <w:t>Structuralist</w:t>
      </w:r>
      <w:proofErr w:type="spellEnd"/>
      <w:r w:rsidRPr="00635378">
        <w:rPr>
          <w:rFonts w:ascii="Times New Roman" w:eastAsia="宋体" w:hAnsi="Times New Roman" w:cs="Times New Roman"/>
        </w:rPr>
        <w:t xml:space="preserve"> Perspective”,</w:t>
      </w:r>
      <w:r w:rsidRPr="00635378">
        <w:rPr>
          <w:rFonts w:ascii="Times New Roman" w:eastAsia="宋体" w:hAnsi="Times New Roman" w:cs="Times New Roman"/>
          <w:i/>
        </w:rPr>
        <w:t xml:space="preserve"> Global Policy</w:t>
      </w:r>
      <w:r w:rsidRPr="00635378">
        <w:rPr>
          <w:rFonts w:ascii="Times New Roman" w:eastAsia="宋体" w:hAnsi="Times New Roman" w:cs="Times New Roman"/>
        </w:rPr>
        <w:t>, vol.2(3), pp.272-285.</w:t>
      </w:r>
    </w:p>
    <w:p w14:paraId="5B59B379"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rPr>
      </w:pPr>
      <w:proofErr w:type="spellStart"/>
      <w:r w:rsidRPr="00635378">
        <w:rPr>
          <w:rFonts w:ascii="Times New Roman" w:eastAsia="宋体" w:hAnsi="Times New Roman" w:cs="Times New Roman"/>
        </w:rPr>
        <w:t>Pedroni</w:t>
      </w:r>
      <w:proofErr w:type="spellEnd"/>
      <w:r w:rsidRPr="00635378">
        <w:rPr>
          <w:rFonts w:ascii="Times New Roman" w:eastAsia="宋体" w:hAnsi="Times New Roman" w:cs="Times New Roman"/>
        </w:rPr>
        <w:t>, P. and Yao</w:t>
      </w:r>
      <w:r>
        <w:rPr>
          <w:rFonts w:ascii="Times New Roman" w:eastAsia="宋体" w:hAnsi="Times New Roman" w:cs="Times New Roman"/>
        </w:rPr>
        <w:t>,</w:t>
      </w:r>
      <w:r w:rsidRPr="00635378">
        <w:rPr>
          <w:rFonts w:ascii="Times New Roman" w:eastAsia="宋体" w:hAnsi="Times New Roman" w:cs="Times New Roman"/>
        </w:rPr>
        <w:t xml:space="preserve"> J. Y. D., 2006, “Regional Income Divergence in China”, </w:t>
      </w:r>
      <w:r w:rsidRPr="00635378">
        <w:rPr>
          <w:rFonts w:ascii="Times New Roman" w:eastAsia="宋体" w:hAnsi="Times New Roman" w:cs="Times New Roman"/>
          <w:i/>
        </w:rPr>
        <w:t>Journal of Asian Economics</w:t>
      </w:r>
      <w:r w:rsidRPr="00635378">
        <w:rPr>
          <w:rFonts w:ascii="Times New Roman" w:eastAsia="宋体" w:hAnsi="Times New Roman" w:cs="Times New Roman"/>
        </w:rPr>
        <w:t>, vol.17(2), pp.294-315.</w:t>
      </w:r>
    </w:p>
    <w:p w14:paraId="1B471B60"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szCs w:val="21"/>
        </w:rPr>
      </w:pPr>
      <w:r w:rsidRPr="00635378">
        <w:rPr>
          <w:rFonts w:ascii="Times New Roman" w:eastAsia="宋体" w:hAnsi="Times New Roman" w:cs="Times New Roman"/>
          <w:szCs w:val="21"/>
        </w:rPr>
        <w:t xml:space="preserve">Qu, Y., </w:t>
      </w:r>
      <w:proofErr w:type="spellStart"/>
      <w:r w:rsidRPr="00635378">
        <w:rPr>
          <w:rFonts w:ascii="Times New Roman" w:eastAsia="宋体" w:hAnsi="Times New Roman" w:cs="Times New Roman"/>
          <w:szCs w:val="21"/>
        </w:rPr>
        <w:t>Cai</w:t>
      </w:r>
      <w:proofErr w:type="spellEnd"/>
      <w:r>
        <w:rPr>
          <w:rFonts w:ascii="Times New Roman" w:eastAsia="宋体" w:hAnsi="Times New Roman" w:cs="Times New Roman"/>
          <w:szCs w:val="21"/>
        </w:rPr>
        <w:t>,</w:t>
      </w:r>
      <w:r w:rsidRPr="00635378">
        <w:rPr>
          <w:rFonts w:ascii="Times New Roman" w:eastAsia="宋体" w:hAnsi="Times New Roman" w:cs="Times New Roman"/>
          <w:szCs w:val="21"/>
        </w:rPr>
        <w:t xml:space="preserve"> F.</w:t>
      </w:r>
      <w:r w:rsidRPr="00CC455A">
        <w:rPr>
          <w:rFonts w:ascii="Times New Roman" w:eastAsia="宋体" w:hAnsi="Times New Roman" w:cs="Times New Roman"/>
          <w:szCs w:val="21"/>
        </w:rPr>
        <w:t xml:space="preserve"> </w:t>
      </w:r>
      <w:r w:rsidRPr="00635378">
        <w:rPr>
          <w:rFonts w:ascii="Times New Roman" w:eastAsia="宋体" w:hAnsi="Times New Roman" w:cs="Times New Roman"/>
          <w:szCs w:val="21"/>
        </w:rPr>
        <w:t>and Zhang</w:t>
      </w:r>
      <w:r>
        <w:rPr>
          <w:rFonts w:ascii="Times New Roman" w:eastAsia="宋体" w:hAnsi="Times New Roman" w:cs="Times New Roman"/>
          <w:szCs w:val="21"/>
        </w:rPr>
        <w:t>,</w:t>
      </w:r>
      <w:r w:rsidRPr="00635378">
        <w:rPr>
          <w:rFonts w:ascii="Times New Roman" w:eastAsia="宋体" w:hAnsi="Times New Roman" w:cs="Times New Roman"/>
          <w:szCs w:val="21"/>
        </w:rPr>
        <w:t xml:space="preserve"> X. B., 2012, “Has the ‘flying geese’ phenomenon in industrial transformation occurred in China”, in McKay H. and L. G. Song (Ed), </w:t>
      </w:r>
      <w:r w:rsidRPr="00635378">
        <w:rPr>
          <w:rFonts w:ascii="Times New Roman" w:eastAsia="宋体" w:hAnsi="Times New Roman" w:cs="Times New Roman"/>
          <w:i/>
          <w:szCs w:val="21"/>
        </w:rPr>
        <w:t>Rebalancing and Sustaining Growth in China</w:t>
      </w:r>
      <w:r w:rsidRPr="00635378">
        <w:rPr>
          <w:rFonts w:ascii="Times New Roman" w:eastAsia="宋体" w:hAnsi="Times New Roman" w:cs="Times New Roman"/>
          <w:szCs w:val="21"/>
        </w:rPr>
        <w:t>, ANU Press.</w:t>
      </w:r>
    </w:p>
    <w:p w14:paraId="11F1F35E"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szCs w:val="21"/>
        </w:rPr>
      </w:pPr>
      <w:proofErr w:type="spellStart"/>
      <w:r w:rsidRPr="00635378">
        <w:rPr>
          <w:rFonts w:ascii="Times New Roman" w:eastAsia="宋体" w:hAnsi="Times New Roman" w:cs="Times New Roman"/>
          <w:szCs w:val="21"/>
        </w:rPr>
        <w:t>Ruan</w:t>
      </w:r>
      <w:proofErr w:type="spellEnd"/>
      <w:r w:rsidRPr="00635378">
        <w:rPr>
          <w:rFonts w:ascii="Times New Roman" w:eastAsia="宋体" w:hAnsi="Times New Roman" w:cs="Times New Roman"/>
          <w:szCs w:val="21"/>
        </w:rPr>
        <w:t>, J. and Zhang</w:t>
      </w:r>
      <w:r>
        <w:rPr>
          <w:rFonts w:ascii="Times New Roman" w:eastAsia="宋体" w:hAnsi="Times New Roman" w:cs="Times New Roman"/>
          <w:szCs w:val="21"/>
        </w:rPr>
        <w:t>,</w:t>
      </w:r>
      <w:r w:rsidRPr="00635378">
        <w:rPr>
          <w:rFonts w:ascii="Times New Roman" w:eastAsia="宋体" w:hAnsi="Times New Roman" w:cs="Times New Roman"/>
          <w:szCs w:val="21"/>
        </w:rPr>
        <w:t xml:space="preserve"> X., 2010, “Do geese migrate domestically? Evidence from the Chinese textile and apparel industry”, </w:t>
      </w:r>
      <w:r w:rsidRPr="00635378">
        <w:rPr>
          <w:rFonts w:ascii="Times New Roman" w:eastAsia="宋体" w:hAnsi="Times New Roman" w:cs="Times New Roman"/>
          <w:i/>
          <w:szCs w:val="21"/>
        </w:rPr>
        <w:t>IFPRI Discussion Paper 01040</w:t>
      </w:r>
      <w:r w:rsidRPr="00635378">
        <w:rPr>
          <w:rFonts w:ascii="Times New Roman" w:eastAsia="宋体" w:hAnsi="Times New Roman" w:cs="Times New Roman"/>
          <w:szCs w:val="21"/>
        </w:rPr>
        <w:t>.</w:t>
      </w:r>
    </w:p>
    <w:p w14:paraId="0A120730"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szCs w:val="21"/>
        </w:rPr>
      </w:pPr>
      <w:r w:rsidRPr="00635378">
        <w:rPr>
          <w:rFonts w:ascii="Times New Roman" w:eastAsia="宋体" w:hAnsi="Times New Roman" w:cs="Times New Roman"/>
          <w:szCs w:val="21"/>
        </w:rPr>
        <w:t>Shi, H. and Huang</w:t>
      </w:r>
      <w:r>
        <w:rPr>
          <w:rFonts w:ascii="Times New Roman" w:eastAsia="宋体" w:hAnsi="Times New Roman" w:cs="Times New Roman"/>
          <w:szCs w:val="21"/>
        </w:rPr>
        <w:t>,</w:t>
      </w:r>
      <w:r w:rsidRPr="00635378">
        <w:rPr>
          <w:rFonts w:ascii="Times New Roman" w:eastAsia="宋体" w:hAnsi="Times New Roman" w:cs="Times New Roman"/>
          <w:szCs w:val="21"/>
        </w:rPr>
        <w:t xml:space="preserve"> S., 2014, “How Much Infrastructure Is Too Much? A New Approach and Evidence from China”, </w:t>
      </w:r>
      <w:r w:rsidRPr="00635378">
        <w:rPr>
          <w:rFonts w:ascii="Times New Roman" w:eastAsia="宋体" w:hAnsi="Times New Roman" w:cs="Times New Roman"/>
          <w:i/>
          <w:szCs w:val="21"/>
        </w:rPr>
        <w:t>World Development</w:t>
      </w:r>
      <w:r w:rsidRPr="00635378">
        <w:rPr>
          <w:rFonts w:ascii="Times New Roman" w:eastAsia="宋体" w:hAnsi="Times New Roman" w:cs="Times New Roman"/>
          <w:szCs w:val="21"/>
        </w:rPr>
        <w:t>, vol.56(2), pp.272-286.</w:t>
      </w:r>
    </w:p>
    <w:p w14:paraId="70AA6C17"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rPr>
      </w:pPr>
      <w:r w:rsidRPr="00635378">
        <w:rPr>
          <w:rFonts w:ascii="Times New Roman" w:eastAsia="宋体" w:hAnsi="Times New Roman" w:cs="Times New Roman"/>
        </w:rPr>
        <w:t xml:space="preserve">Wei, H., 2009, “Regional Economic Development in China: Agglomeration and Relocation”, in Saw, S. H. </w:t>
      </w:r>
      <w:r>
        <w:rPr>
          <w:rFonts w:ascii="Times New Roman" w:eastAsia="宋体" w:hAnsi="Times New Roman" w:cs="Times New Roman" w:hint="eastAsia"/>
        </w:rPr>
        <w:t>and</w:t>
      </w:r>
      <w:r w:rsidRPr="00635378">
        <w:rPr>
          <w:rFonts w:ascii="Times New Roman" w:eastAsia="宋体" w:hAnsi="Times New Roman" w:cs="Times New Roman"/>
        </w:rPr>
        <w:t xml:space="preserve"> J. Wong (Ed), </w:t>
      </w:r>
      <w:r w:rsidRPr="00635378">
        <w:rPr>
          <w:rFonts w:ascii="Times New Roman" w:eastAsia="宋体" w:hAnsi="Times New Roman" w:cs="Times New Roman"/>
          <w:i/>
        </w:rPr>
        <w:t>Regional Economic Development in China</w:t>
      </w:r>
      <w:r w:rsidRPr="00635378">
        <w:rPr>
          <w:rFonts w:ascii="Times New Roman" w:eastAsia="宋体" w:hAnsi="Times New Roman" w:cs="Times New Roman"/>
        </w:rPr>
        <w:t>, Institute of Southeast Asian Studies.</w:t>
      </w:r>
    </w:p>
    <w:p w14:paraId="55019C46" w14:textId="77777777" w:rsidR="00521BD3" w:rsidRPr="00635378" w:rsidRDefault="00521BD3" w:rsidP="00521BD3">
      <w:pPr>
        <w:numPr>
          <w:ilvl w:val="0"/>
          <w:numId w:val="17"/>
        </w:numPr>
        <w:spacing w:line="360" w:lineRule="auto"/>
        <w:ind w:leftChars="-67" w:left="-141" w:firstLine="284"/>
        <w:rPr>
          <w:rFonts w:ascii="Times New Roman" w:eastAsia="宋体" w:hAnsi="Times New Roman" w:cs="Times New Roman"/>
          <w:szCs w:val="21"/>
        </w:rPr>
      </w:pPr>
      <w:r w:rsidRPr="00635378">
        <w:rPr>
          <w:rFonts w:ascii="Times New Roman" w:eastAsia="宋体" w:hAnsi="Times New Roman" w:cs="Times New Roman"/>
          <w:szCs w:val="21"/>
        </w:rPr>
        <w:t xml:space="preserve">World Bank, 2008, </w:t>
      </w:r>
      <w:r w:rsidRPr="00635378">
        <w:rPr>
          <w:rFonts w:ascii="Times New Roman" w:eastAsia="宋体" w:hAnsi="Times New Roman" w:cs="Times New Roman"/>
          <w:i/>
          <w:szCs w:val="21"/>
        </w:rPr>
        <w:t>World Development Report 2009: Reshaping Economic Geography</w:t>
      </w:r>
      <w:r w:rsidRPr="00635378">
        <w:rPr>
          <w:rFonts w:ascii="Times New Roman" w:eastAsia="宋体" w:hAnsi="Times New Roman" w:cs="Times New Roman"/>
          <w:szCs w:val="21"/>
        </w:rPr>
        <w:t>.</w:t>
      </w:r>
    </w:p>
    <w:p w14:paraId="39D51541" w14:textId="77777777" w:rsidR="00521BD3" w:rsidRDefault="00521BD3" w:rsidP="00521BD3">
      <w:pPr>
        <w:rPr>
          <w:rFonts w:ascii="Times New Roman" w:eastAsia="宋体" w:hAnsi="Times New Roman" w:cs="Times New Roman"/>
        </w:rPr>
      </w:pPr>
    </w:p>
    <w:p w14:paraId="3E9D20B3" w14:textId="77777777" w:rsidR="00521BD3" w:rsidRDefault="00521BD3" w:rsidP="00521BD3">
      <w:pPr>
        <w:rPr>
          <w:rFonts w:ascii="Times New Roman" w:eastAsia="宋体" w:hAnsi="Times New Roman" w:cs="Times New Roman"/>
        </w:rPr>
      </w:pPr>
    </w:p>
    <w:p w14:paraId="2CFC54CF" w14:textId="77777777" w:rsidR="00521BD3" w:rsidRDefault="00521BD3" w:rsidP="00521BD3">
      <w:pPr>
        <w:rPr>
          <w:rFonts w:ascii="Times New Roman" w:eastAsia="宋体" w:hAnsi="Times New Roman" w:cs="Times New Roman"/>
        </w:rPr>
      </w:pPr>
    </w:p>
    <w:p w14:paraId="674E649C" w14:textId="77777777" w:rsidR="00521BD3" w:rsidRDefault="00521BD3" w:rsidP="00521BD3">
      <w:pPr>
        <w:rPr>
          <w:rFonts w:ascii="Times New Roman" w:eastAsia="宋体" w:hAnsi="Times New Roman" w:cs="Times New Roman"/>
        </w:rPr>
      </w:pPr>
    </w:p>
    <w:p w14:paraId="4576A597" w14:textId="77777777" w:rsidR="00521BD3" w:rsidRDefault="00521BD3" w:rsidP="00521BD3">
      <w:pPr>
        <w:rPr>
          <w:rFonts w:ascii="Times New Roman" w:eastAsia="宋体" w:hAnsi="Times New Roman" w:cs="Times New Roman"/>
        </w:rPr>
      </w:pPr>
      <w:r>
        <w:rPr>
          <w:rFonts w:ascii="Times New Roman" w:eastAsia="宋体" w:hAnsi="Times New Roman" w:cs="Times New Roman" w:hint="eastAsia"/>
        </w:rPr>
        <w:t>附录：</w:t>
      </w:r>
    </w:p>
    <w:p w14:paraId="73BB616D" w14:textId="77777777" w:rsidR="00521BD3" w:rsidRDefault="00521BD3" w:rsidP="00521BD3">
      <w:pPr>
        <w:jc w:val="center"/>
        <w:rPr>
          <w:rFonts w:ascii="Times New Roman" w:eastAsia="宋体" w:hAnsi="Times New Roman" w:cs="Times New Roman"/>
        </w:rPr>
      </w:pPr>
      <w:r>
        <w:rPr>
          <w:rFonts w:ascii="Times New Roman" w:eastAsia="宋体" w:hAnsi="Times New Roman" w:cs="Times New Roman" w:hint="eastAsia"/>
        </w:rPr>
        <w:t>附表</w:t>
      </w:r>
      <w:r>
        <w:rPr>
          <w:rFonts w:ascii="Times New Roman" w:eastAsia="宋体" w:hAnsi="Times New Roman" w:cs="Times New Roman" w:hint="eastAsia"/>
        </w:rPr>
        <w:t xml:space="preserve">1 </w:t>
      </w:r>
      <w:r>
        <w:rPr>
          <w:rFonts w:ascii="Times New Roman" w:eastAsia="宋体" w:hAnsi="Times New Roman" w:cs="Times New Roman"/>
        </w:rPr>
        <w:t xml:space="preserve"> </w:t>
      </w:r>
      <w:r>
        <w:rPr>
          <w:rFonts w:ascii="Times New Roman" w:eastAsia="宋体" w:hAnsi="Times New Roman" w:cs="Times New Roman" w:hint="eastAsia"/>
        </w:rPr>
        <w:t>到大城市距离与城市</w:t>
      </w:r>
      <w:r>
        <w:rPr>
          <w:rFonts w:ascii="Times New Roman" w:eastAsia="宋体" w:hAnsi="Times New Roman" w:cs="Times New Roman" w:hint="eastAsia"/>
        </w:rPr>
        <w:t>G</w:t>
      </w:r>
      <w:r>
        <w:rPr>
          <w:rFonts w:ascii="Times New Roman" w:eastAsia="宋体" w:hAnsi="Times New Roman" w:cs="Times New Roman"/>
        </w:rPr>
        <w:t>DP</w:t>
      </w:r>
    </w:p>
    <w:tbl>
      <w:tblPr>
        <w:tblW w:w="8322" w:type="dxa"/>
        <w:jc w:val="center"/>
        <w:tblCellMar>
          <w:left w:w="75" w:type="dxa"/>
          <w:right w:w="75" w:type="dxa"/>
        </w:tblCellMar>
        <w:tblLook w:val="0000" w:firstRow="0" w:lastRow="0" w:firstColumn="0" w:lastColumn="0" w:noHBand="0" w:noVBand="0"/>
      </w:tblPr>
      <w:tblGrid>
        <w:gridCol w:w="2937"/>
        <w:gridCol w:w="1077"/>
        <w:gridCol w:w="1077"/>
        <w:gridCol w:w="1077"/>
        <w:gridCol w:w="1077"/>
        <w:gridCol w:w="1077"/>
      </w:tblGrid>
      <w:tr w:rsidR="00521BD3" w:rsidRPr="00446649" w14:paraId="2D2F80D2" w14:textId="77777777" w:rsidTr="00094B8A">
        <w:trPr>
          <w:jc w:val="center"/>
        </w:trPr>
        <w:tc>
          <w:tcPr>
            <w:tcW w:w="2937" w:type="dxa"/>
            <w:tcBorders>
              <w:top w:val="single" w:sz="6" w:space="0" w:color="auto"/>
              <w:left w:val="nil"/>
              <w:bottom w:val="nil"/>
              <w:right w:val="nil"/>
            </w:tcBorders>
          </w:tcPr>
          <w:p w14:paraId="76958F0D" w14:textId="77777777" w:rsidR="00521BD3" w:rsidRPr="00446649" w:rsidRDefault="00521BD3" w:rsidP="00094B8A">
            <w:pPr>
              <w:autoSpaceDE w:val="0"/>
              <w:autoSpaceDN w:val="0"/>
              <w:adjustRightInd w:val="0"/>
              <w:jc w:val="left"/>
              <w:rPr>
                <w:rFonts w:ascii="Times New Roman" w:eastAsia="宋体" w:hAnsi="Times New Roman" w:cs="Times New Roman"/>
                <w:kern w:val="0"/>
                <w:szCs w:val="21"/>
              </w:rPr>
            </w:pPr>
          </w:p>
        </w:tc>
        <w:tc>
          <w:tcPr>
            <w:tcW w:w="1077" w:type="dxa"/>
            <w:tcBorders>
              <w:top w:val="single" w:sz="6" w:space="0" w:color="auto"/>
              <w:left w:val="nil"/>
              <w:bottom w:val="nil"/>
              <w:right w:val="nil"/>
            </w:tcBorders>
          </w:tcPr>
          <w:p w14:paraId="629DDAAF"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(1)</w:t>
            </w:r>
          </w:p>
        </w:tc>
        <w:tc>
          <w:tcPr>
            <w:tcW w:w="1077" w:type="dxa"/>
            <w:tcBorders>
              <w:top w:val="single" w:sz="6" w:space="0" w:color="auto"/>
              <w:left w:val="nil"/>
              <w:bottom w:val="nil"/>
              <w:right w:val="nil"/>
            </w:tcBorders>
          </w:tcPr>
          <w:p w14:paraId="5CDB5A3E"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(2)</w:t>
            </w:r>
          </w:p>
        </w:tc>
        <w:tc>
          <w:tcPr>
            <w:tcW w:w="1077" w:type="dxa"/>
            <w:tcBorders>
              <w:top w:val="single" w:sz="6" w:space="0" w:color="auto"/>
              <w:left w:val="nil"/>
              <w:bottom w:val="nil"/>
              <w:right w:val="nil"/>
            </w:tcBorders>
          </w:tcPr>
          <w:p w14:paraId="6621E13A"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(3)</w:t>
            </w:r>
          </w:p>
        </w:tc>
        <w:tc>
          <w:tcPr>
            <w:tcW w:w="1077" w:type="dxa"/>
            <w:tcBorders>
              <w:top w:val="single" w:sz="6" w:space="0" w:color="auto"/>
              <w:left w:val="nil"/>
              <w:bottom w:val="nil"/>
              <w:right w:val="nil"/>
            </w:tcBorders>
          </w:tcPr>
          <w:p w14:paraId="3CCA4CB5"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(4)</w:t>
            </w:r>
          </w:p>
        </w:tc>
        <w:tc>
          <w:tcPr>
            <w:tcW w:w="1077" w:type="dxa"/>
            <w:tcBorders>
              <w:top w:val="single" w:sz="6" w:space="0" w:color="auto"/>
              <w:left w:val="nil"/>
              <w:bottom w:val="nil"/>
              <w:right w:val="nil"/>
            </w:tcBorders>
          </w:tcPr>
          <w:p w14:paraId="37ED7F0A"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(5)</w:t>
            </w:r>
          </w:p>
        </w:tc>
      </w:tr>
      <w:tr w:rsidR="00521BD3" w:rsidRPr="00446649" w14:paraId="545E5DB9" w14:textId="77777777" w:rsidTr="00094B8A">
        <w:trPr>
          <w:jc w:val="center"/>
        </w:trPr>
        <w:tc>
          <w:tcPr>
            <w:tcW w:w="2937" w:type="dxa"/>
            <w:tcBorders>
              <w:top w:val="nil"/>
              <w:left w:val="nil"/>
              <w:bottom w:val="single" w:sz="6" w:space="0" w:color="auto"/>
              <w:right w:val="nil"/>
            </w:tcBorders>
          </w:tcPr>
          <w:p w14:paraId="126DB822" w14:textId="77777777" w:rsidR="00521BD3" w:rsidRPr="00446649" w:rsidRDefault="00521BD3" w:rsidP="00094B8A">
            <w:pPr>
              <w:autoSpaceDE w:val="0"/>
              <w:autoSpaceDN w:val="0"/>
              <w:adjustRightInd w:val="0"/>
              <w:jc w:val="left"/>
              <w:rPr>
                <w:rFonts w:ascii="Times New Roman" w:eastAsia="宋体" w:hAnsi="Times New Roman" w:cs="Times New Roman"/>
                <w:kern w:val="0"/>
                <w:szCs w:val="21"/>
              </w:rPr>
            </w:pPr>
            <w:r w:rsidRPr="00446649">
              <w:rPr>
                <w:rFonts w:ascii="Times New Roman" w:eastAsia="宋体" w:hAnsi="Times New Roman" w:cs="Times New Roman"/>
                <w:kern w:val="0"/>
                <w:szCs w:val="21"/>
              </w:rPr>
              <w:t>变量</w:t>
            </w:r>
          </w:p>
        </w:tc>
        <w:tc>
          <w:tcPr>
            <w:tcW w:w="5385" w:type="dxa"/>
            <w:gridSpan w:val="5"/>
            <w:tcBorders>
              <w:top w:val="nil"/>
              <w:left w:val="nil"/>
              <w:bottom w:val="single" w:sz="6" w:space="0" w:color="auto"/>
              <w:right w:val="nil"/>
            </w:tcBorders>
          </w:tcPr>
          <w:p w14:paraId="163D9A8A"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2015</w:t>
            </w:r>
            <w:r w:rsidRPr="00446649">
              <w:rPr>
                <w:rFonts w:ascii="Times New Roman" w:eastAsia="宋体" w:hAnsi="Times New Roman" w:cs="Times New Roman"/>
                <w:kern w:val="0"/>
                <w:szCs w:val="21"/>
              </w:rPr>
              <w:t>年城市</w:t>
            </w:r>
            <w:r w:rsidRPr="00446649">
              <w:rPr>
                <w:rFonts w:ascii="Times New Roman" w:eastAsia="宋体" w:hAnsi="Times New Roman" w:cs="Times New Roman"/>
                <w:kern w:val="0"/>
                <w:szCs w:val="21"/>
              </w:rPr>
              <w:t>GDP</w:t>
            </w:r>
          </w:p>
        </w:tc>
      </w:tr>
      <w:tr w:rsidR="00521BD3" w:rsidRPr="00446649" w14:paraId="40BE5DD2" w14:textId="77777777" w:rsidTr="00094B8A">
        <w:trPr>
          <w:jc w:val="center"/>
        </w:trPr>
        <w:tc>
          <w:tcPr>
            <w:tcW w:w="2937" w:type="dxa"/>
            <w:tcBorders>
              <w:top w:val="nil"/>
              <w:left w:val="nil"/>
              <w:bottom w:val="nil"/>
              <w:right w:val="nil"/>
            </w:tcBorders>
          </w:tcPr>
          <w:p w14:paraId="433E67E3"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eastAsia="宋体" w:hAnsi="Times New Roman" w:cs="Times New Roman"/>
                <w:kern w:val="0"/>
                <w:szCs w:val="21"/>
              </w:rPr>
              <w:t>到大城市距离</w:t>
            </w:r>
          </w:p>
        </w:tc>
        <w:tc>
          <w:tcPr>
            <w:tcW w:w="1077" w:type="dxa"/>
            <w:tcBorders>
              <w:top w:val="nil"/>
              <w:left w:val="nil"/>
              <w:bottom w:val="nil"/>
              <w:right w:val="nil"/>
            </w:tcBorders>
          </w:tcPr>
          <w:p w14:paraId="4C243599"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-2.771***</w:t>
            </w:r>
          </w:p>
        </w:tc>
        <w:tc>
          <w:tcPr>
            <w:tcW w:w="1077" w:type="dxa"/>
            <w:tcBorders>
              <w:top w:val="nil"/>
              <w:left w:val="nil"/>
              <w:bottom w:val="nil"/>
              <w:right w:val="nil"/>
            </w:tcBorders>
          </w:tcPr>
          <w:p w14:paraId="2429090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-2.658***</w:t>
            </w:r>
          </w:p>
        </w:tc>
        <w:tc>
          <w:tcPr>
            <w:tcW w:w="1077" w:type="dxa"/>
            <w:tcBorders>
              <w:top w:val="nil"/>
              <w:left w:val="nil"/>
              <w:bottom w:val="nil"/>
              <w:right w:val="nil"/>
            </w:tcBorders>
          </w:tcPr>
          <w:p w14:paraId="554BE7DF"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-2.655***</w:t>
            </w:r>
          </w:p>
        </w:tc>
        <w:tc>
          <w:tcPr>
            <w:tcW w:w="1077" w:type="dxa"/>
            <w:tcBorders>
              <w:top w:val="nil"/>
              <w:left w:val="nil"/>
              <w:bottom w:val="nil"/>
              <w:right w:val="nil"/>
            </w:tcBorders>
          </w:tcPr>
          <w:p w14:paraId="5C0B34C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-3.580***</w:t>
            </w:r>
          </w:p>
        </w:tc>
        <w:tc>
          <w:tcPr>
            <w:tcW w:w="1077" w:type="dxa"/>
            <w:tcBorders>
              <w:top w:val="nil"/>
              <w:left w:val="nil"/>
              <w:bottom w:val="nil"/>
              <w:right w:val="nil"/>
            </w:tcBorders>
          </w:tcPr>
          <w:p w14:paraId="34F54755"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-3.222***</w:t>
            </w:r>
          </w:p>
        </w:tc>
      </w:tr>
      <w:tr w:rsidR="00521BD3" w:rsidRPr="00446649" w14:paraId="7E86D97F" w14:textId="77777777" w:rsidTr="00094B8A">
        <w:trPr>
          <w:jc w:val="center"/>
        </w:trPr>
        <w:tc>
          <w:tcPr>
            <w:tcW w:w="2937" w:type="dxa"/>
            <w:tcBorders>
              <w:top w:val="nil"/>
              <w:left w:val="nil"/>
              <w:bottom w:val="nil"/>
              <w:right w:val="nil"/>
            </w:tcBorders>
          </w:tcPr>
          <w:p w14:paraId="6222283D"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hAnsi="Times New Roman" w:cs="Times New Roman"/>
                <w:kern w:val="0"/>
                <w:sz w:val="18"/>
                <w:szCs w:val="21"/>
              </w:rPr>
              <w:t>（</w:t>
            </w:r>
            <w:r w:rsidRPr="006C1CE4">
              <w:rPr>
                <w:rFonts w:ascii="Times New Roman" w:hAnsi="Times New Roman" w:cs="Times New Roman"/>
                <w:kern w:val="0"/>
                <w:sz w:val="18"/>
                <w:szCs w:val="21"/>
              </w:rPr>
              <w:t>1000km</w:t>
            </w:r>
            <w:r w:rsidRPr="006C1CE4">
              <w:rPr>
                <w:rFonts w:ascii="Times New Roman" w:hAnsi="Times New Roman" w:cs="Times New Roman"/>
                <w:kern w:val="0"/>
                <w:sz w:val="18"/>
                <w:szCs w:val="21"/>
              </w:rPr>
              <w:t>）</w:t>
            </w:r>
          </w:p>
        </w:tc>
        <w:tc>
          <w:tcPr>
            <w:tcW w:w="1077" w:type="dxa"/>
            <w:tcBorders>
              <w:top w:val="nil"/>
              <w:left w:val="nil"/>
              <w:bottom w:val="nil"/>
              <w:right w:val="nil"/>
            </w:tcBorders>
          </w:tcPr>
          <w:p w14:paraId="536E9C07"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(0.516)</w:t>
            </w:r>
          </w:p>
        </w:tc>
        <w:tc>
          <w:tcPr>
            <w:tcW w:w="1077" w:type="dxa"/>
            <w:tcBorders>
              <w:top w:val="nil"/>
              <w:left w:val="nil"/>
              <w:bottom w:val="nil"/>
              <w:right w:val="nil"/>
            </w:tcBorders>
          </w:tcPr>
          <w:p w14:paraId="556499A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(0.508)</w:t>
            </w:r>
          </w:p>
        </w:tc>
        <w:tc>
          <w:tcPr>
            <w:tcW w:w="1077" w:type="dxa"/>
            <w:tcBorders>
              <w:top w:val="nil"/>
              <w:left w:val="nil"/>
              <w:bottom w:val="nil"/>
              <w:right w:val="nil"/>
            </w:tcBorders>
          </w:tcPr>
          <w:p w14:paraId="0F675EB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(0.501)</w:t>
            </w:r>
          </w:p>
        </w:tc>
        <w:tc>
          <w:tcPr>
            <w:tcW w:w="1077" w:type="dxa"/>
            <w:tcBorders>
              <w:top w:val="nil"/>
              <w:left w:val="nil"/>
              <w:bottom w:val="nil"/>
              <w:right w:val="nil"/>
            </w:tcBorders>
          </w:tcPr>
          <w:p w14:paraId="0BA9F538"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(0.628)</w:t>
            </w:r>
          </w:p>
        </w:tc>
        <w:tc>
          <w:tcPr>
            <w:tcW w:w="1077" w:type="dxa"/>
            <w:tcBorders>
              <w:top w:val="nil"/>
              <w:left w:val="nil"/>
              <w:bottom w:val="nil"/>
              <w:right w:val="nil"/>
            </w:tcBorders>
          </w:tcPr>
          <w:p w14:paraId="12310B30"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(0.716)</w:t>
            </w:r>
          </w:p>
        </w:tc>
      </w:tr>
      <w:tr w:rsidR="00521BD3" w:rsidRPr="00446649" w14:paraId="394EBD78" w14:textId="77777777" w:rsidTr="00094B8A">
        <w:trPr>
          <w:jc w:val="center"/>
        </w:trPr>
        <w:tc>
          <w:tcPr>
            <w:tcW w:w="2937" w:type="dxa"/>
            <w:tcBorders>
              <w:top w:val="nil"/>
              <w:left w:val="nil"/>
              <w:bottom w:val="nil"/>
              <w:right w:val="nil"/>
            </w:tcBorders>
          </w:tcPr>
          <w:p w14:paraId="1652CBA9"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eastAsia="宋体" w:hAnsi="Times New Roman" w:cs="Times New Roman"/>
                <w:kern w:val="0"/>
                <w:szCs w:val="21"/>
              </w:rPr>
              <w:t>到大城市距离</w:t>
            </w:r>
            <w:r w:rsidRPr="006C1CE4">
              <w:rPr>
                <w:rFonts w:ascii="Times New Roman" w:eastAsia="宋体" w:hAnsi="Times New Roman" w:cs="Times New Roman"/>
                <w:kern w:val="0"/>
                <w:szCs w:val="21"/>
                <w:vertAlign w:val="superscript"/>
              </w:rPr>
              <w:t>2</w:t>
            </w:r>
          </w:p>
        </w:tc>
        <w:tc>
          <w:tcPr>
            <w:tcW w:w="1077" w:type="dxa"/>
            <w:tcBorders>
              <w:top w:val="nil"/>
              <w:left w:val="nil"/>
              <w:bottom w:val="nil"/>
              <w:right w:val="nil"/>
            </w:tcBorders>
          </w:tcPr>
          <w:p w14:paraId="015BC2E1"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2.175***</w:t>
            </w:r>
          </w:p>
        </w:tc>
        <w:tc>
          <w:tcPr>
            <w:tcW w:w="1077" w:type="dxa"/>
            <w:tcBorders>
              <w:top w:val="nil"/>
              <w:left w:val="nil"/>
              <w:bottom w:val="nil"/>
              <w:right w:val="nil"/>
            </w:tcBorders>
          </w:tcPr>
          <w:p w14:paraId="384FD2D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0.839**</w:t>
            </w:r>
          </w:p>
        </w:tc>
        <w:tc>
          <w:tcPr>
            <w:tcW w:w="1077" w:type="dxa"/>
            <w:tcBorders>
              <w:top w:val="nil"/>
              <w:left w:val="nil"/>
              <w:bottom w:val="nil"/>
              <w:right w:val="nil"/>
            </w:tcBorders>
          </w:tcPr>
          <w:p w14:paraId="6959005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0.603</w:t>
            </w:r>
          </w:p>
        </w:tc>
        <w:tc>
          <w:tcPr>
            <w:tcW w:w="1077" w:type="dxa"/>
            <w:tcBorders>
              <w:top w:val="nil"/>
              <w:left w:val="nil"/>
              <w:bottom w:val="nil"/>
              <w:right w:val="nil"/>
            </w:tcBorders>
          </w:tcPr>
          <w:p w14:paraId="166ED450"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3.633***</w:t>
            </w:r>
          </w:p>
        </w:tc>
        <w:tc>
          <w:tcPr>
            <w:tcW w:w="1077" w:type="dxa"/>
            <w:tcBorders>
              <w:top w:val="nil"/>
              <w:left w:val="nil"/>
              <w:bottom w:val="nil"/>
              <w:right w:val="nil"/>
            </w:tcBorders>
          </w:tcPr>
          <w:p w14:paraId="34D3B83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3.278***</w:t>
            </w:r>
          </w:p>
        </w:tc>
      </w:tr>
      <w:tr w:rsidR="00521BD3" w:rsidRPr="00446649" w14:paraId="598C2532" w14:textId="77777777" w:rsidTr="00094B8A">
        <w:trPr>
          <w:jc w:val="center"/>
        </w:trPr>
        <w:tc>
          <w:tcPr>
            <w:tcW w:w="2937" w:type="dxa"/>
            <w:tcBorders>
              <w:top w:val="nil"/>
              <w:left w:val="nil"/>
              <w:bottom w:val="nil"/>
              <w:right w:val="nil"/>
            </w:tcBorders>
          </w:tcPr>
          <w:p w14:paraId="1CC773DF"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hAnsi="Times New Roman" w:cs="Times New Roman"/>
                <w:kern w:val="0"/>
                <w:sz w:val="18"/>
                <w:szCs w:val="21"/>
              </w:rPr>
              <w:t>（</w:t>
            </w:r>
            <w:r w:rsidRPr="006C1CE4">
              <w:rPr>
                <w:rFonts w:ascii="Times New Roman" w:hAnsi="Times New Roman" w:cs="Times New Roman"/>
                <w:kern w:val="0"/>
                <w:sz w:val="18"/>
                <w:szCs w:val="21"/>
              </w:rPr>
              <w:t>1000</w:t>
            </w:r>
            <w:r w:rsidRPr="006C1CE4">
              <w:rPr>
                <w:rFonts w:ascii="Times New Roman" w:hAnsi="Times New Roman" w:cs="Times New Roman"/>
                <w:kern w:val="0"/>
                <w:sz w:val="18"/>
                <w:szCs w:val="21"/>
                <w:vertAlign w:val="superscript"/>
              </w:rPr>
              <w:t>2</w:t>
            </w:r>
            <w:r w:rsidRPr="006C1CE4">
              <w:rPr>
                <w:rFonts w:ascii="Times New Roman" w:hAnsi="Times New Roman" w:cs="Times New Roman"/>
                <w:kern w:val="0"/>
                <w:sz w:val="18"/>
                <w:szCs w:val="21"/>
              </w:rPr>
              <w:t>km</w:t>
            </w:r>
            <w:r w:rsidRPr="006C1CE4">
              <w:rPr>
                <w:rFonts w:ascii="Times New Roman" w:hAnsi="Times New Roman" w:cs="Times New Roman"/>
                <w:kern w:val="0"/>
                <w:sz w:val="18"/>
                <w:szCs w:val="21"/>
              </w:rPr>
              <w:t>）</w:t>
            </w:r>
          </w:p>
        </w:tc>
        <w:tc>
          <w:tcPr>
            <w:tcW w:w="1077" w:type="dxa"/>
            <w:tcBorders>
              <w:top w:val="nil"/>
              <w:left w:val="nil"/>
              <w:bottom w:val="nil"/>
              <w:right w:val="nil"/>
            </w:tcBorders>
          </w:tcPr>
          <w:p w14:paraId="2AB4EC3C"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(0.464)</w:t>
            </w:r>
          </w:p>
        </w:tc>
        <w:tc>
          <w:tcPr>
            <w:tcW w:w="1077" w:type="dxa"/>
            <w:tcBorders>
              <w:top w:val="nil"/>
              <w:left w:val="nil"/>
              <w:bottom w:val="nil"/>
              <w:right w:val="nil"/>
            </w:tcBorders>
          </w:tcPr>
          <w:p w14:paraId="79D77271"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(0.399)</w:t>
            </w:r>
          </w:p>
        </w:tc>
        <w:tc>
          <w:tcPr>
            <w:tcW w:w="1077" w:type="dxa"/>
            <w:tcBorders>
              <w:top w:val="nil"/>
              <w:left w:val="nil"/>
              <w:bottom w:val="nil"/>
              <w:right w:val="nil"/>
            </w:tcBorders>
          </w:tcPr>
          <w:p w14:paraId="594E3F2D"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(0.431)</w:t>
            </w:r>
          </w:p>
        </w:tc>
        <w:tc>
          <w:tcPr>
            <w:tcW w:w="1077" w:type="dxa"/>
            <w:tcBorders>
              <w:top w:val="nil"/>
              <w:left w:val="nil"/>
              <w:bottom w:val="nil"/>
              <w:right w:val="nil"/>
            </w:tcBorders>
          </w:tcPr>
          <w:p w14:paraId="29DA915E"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(0.766)</w:t>
            </w:r>
          </w:p>
        </w:tc>
        <w:tc>
          <w:tcPr>
            <w:tcW w:w="1077" w:type="dxa"/>
            <w:tcBorders>
              <w:top w:val="nil"/>
              <w:left w:val="nil"/>
              <w:bottom w:val="nil"/>
              <w:right w:val="nil"/>
            </w:tcBorders>
          </w:tcPr>
          <w:p w14:paraId="41078BD4"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(0.860)</w:t>
            </w:r>
          </w:p>
        </w:tc>
      </w:tr>
      <w:tr w:rsidR="00521BD3" w:rsidRPr="00446649" w14:paraId="32C63F34" w14:textId="77777777" w:rsidTr="00094B8A">
        <w:trPr>
          <w:jc w:val="center"/>
        </w:trPr>
        <w:tc>
          <w:tcPr>
            <w:tcW w:w="2937" w:type="dxa"/>
            <w:tcBorders>
              <w:top w:val="nil"/>
              <w:left w:val="nil"/>
              <w:bottom w:val="nil"/>
              <w:right w:val="nil"/>
            </w:tcBorders>
          </w:tcPr>
          <w:p w14:paraId="707BDF8E"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eastAsia="宋体" w:hAnsi="Times New Roman" w:cs="Times New Roman"/>
                <w:kern w:val="0"/>
                <w:szCs w:val="21"/>
              </w:rPr>
              <w:t>到大港口距离</w:t>
            </w:r>
          </w:p>
        </w:tc>
        <w:tc>
          <w:tcPr>
            <w:tcW w:w="1077" w:type="dxa"/>
            <w:tcBorders>
              <w:top w:val="nil"/>
              <w:left w:val="nil"/>
              <w:bottom w:val="nil"/>
              <w:right w:val="nil"/>
            </w:tcBorders>
          </w:tcPr>
          <w:p w14:paraId="5B3C361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-1.475***</w:t>
            </w:r>
          </w:p>
        </w:tc>
        <w:tc>
          <w:tcPr>
            <w:tcW w:w="1077" w:type="dxa"/>
            <w:tcBorders>
              <w:top w:val="nil"/>
              <w:left w:val="nil"/>
              <w:bottom w:val="nil"/>
              <w:right w:val="nil"/>
            </w:tcBorders>
          </w:tcPr>
          <w:p w14:paraId="2FF49CD3"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56311D8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35467379"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-1.626***</w:t>
            </w:r>
          </w:p>
        </w:tc>
        <w:tc>
          <w:tcPr>
            <w:tcW w:w="1077" w:type="dxa"/>
            <w:tcBorders>
              <w:top w:val="nil"/>
              <w:left w:val="nil"/>
              <w:bottom w:val="nil"/>
              <w:right w:val="nil"/>
            </w:tcBorders>
          </w:tcPr>
          <w:p w14:paraId="6AC8C1F8"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-2.185*</w:t>
            </w:r>
          </w:p>
        </w:tc>
      </w:tr>
      <w:tr w:rsidR="00521BD3" w:rsidRPr="00446649" w14:paraId="63EDF5D6" w14:textId="77777777" w:rsidTr="00094B8A">
        <w:trPr>
          <w:jc w:val="center"/>
        </w:trPr>
        <w:tc>
          <w:tcPr>
            <w:tcW w:w="2937" w:type="dxa"/>
            <w:tcBorders>
              <w:top w:val="nil"/>
              <w:left w:val="nil"/>
              <w:bottom w:val="nil"/>
              <w:right w:val="nil"/>
            </w:tcBorders>
          </w:tcPr>
          <w:p w14:paraId="7A738E52"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hAnsi="Times New Roman" w:cs="Times New Roman"/>
                <w:kern w:val="0"/>
                <w:sz w:val="18"/>
                <w:szCs w:val="21"/>
              </w:rPr>
              <w:t>（</w:t>
            </w:r>
            <w:r w:rsidRPr="006C1CE4">
              <w:rPr>
                <w:rFonts w:ascii="Times New Roman" w:hAnsi="Times New Roman" w:cs="Times New Roman"/>
                <w:kern w:val="0"/>
                <w:sz w:val="18"/>
                <w:szCs w:val="21"/>
              </w:rPr>
              <w:t>1000km</w:t>
            </w:r>
            <w:r w:rsidRPr="006C1CE4">
              <w:rPr>
                <w:rFonts w:ascii="Times New Roman" w:hAnsi="Times New Roman" w:cs="Times New Roman"/>
                <w:kern w:val="0"/>
                <w:sz w:val="18"/>
                <w:szCs w:val="21"/>
              </w:rPr>
              <w:t>）</w:t>
            </w:r>
          </w:p>
        </w:tc>
        <w:tc>
          <w:tcPr>
            <w:tcW w:w="1077" w:type="dxa"/>
            <w:tcBorders>
              <w:top w:val="nil"/>
              <w:left w:val="nil"/>
              <w:bottom w:val="nil"/>
              <w:right w:val="nil"/>
            </w:tcBorders>
          </w:tcPr>
          <w:p w14:paraId="3E27D73A"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(0.139)</w:t>
            </w:r>
          </w:p>
        </w:tc>
        <w:tc>
          <w:tcPr>
            <w:tcW w:w="1077" w:type="dxa"/>
            <w:tcBorders>
              <w:top w:val="nil"/>
              <w:left w:val="nil"/>
              <w:bottom w:val="nil"/>
              <w:right w:val="nil"/>
            </w:tcBorders>
          </w:tcPr>
          <w:p w14:paraId="1978943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41DB4BD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14F9379F"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(0.200)</w:t>
            </w:r>
          </w:p>
        </w:tc>
        <w:tc>
          <w:tcPr>
            <w:tcW w:w="1077" w:type="dxa"/>
            <w:tcBorders>
              <w:top w:val="nil"/>
              <w:left w:val="nil"/>
              <w:bottom w:val="nil"/>
              <w:right w:val="nil"/>
            </w:tcBorders>
          </w:tcPr>
          <w:p w14:paraId="37D7914D"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(1.236)</w:t>
            </w:r>
          </w:p>
        </w:tc>
      </w:tr>
      <w:tr w:rsidR="00521BD3" w:rsidRPr="00446649" w14:paraId="2D9C9227" w14:textId="77777777" w:rsidTr="00094B8A">
        <w:trPr>
          <w:jc w:val="center"/>
        </w:trPr>
        <w:tc>
          <w:tcPr>
            <w:tcW w:w="2937" w:type="dxa"/>
            <w:tcBorders>
              <w:top w:val="nil"/>
              <w:left w:val="nil"/>
              <w:bottom w:val="nil"/>
              <w:right w:val="nil"/>
            </w:tcBorders>
          </w:tcPr>
          <w:p w14:paraId="3AFCFBCB"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eastAsia="宋体" w:hAnsi="Times New Roman" w:cs="Times New Roman"/>
                <w:kern w:val="0"/>
                <w:szCs w:val="21"/>
              </w:rPr>
              <w:t>到大港口距离</w:t>
            </w:r>
            <w:r w:rsidRPr="006C1CE4">
              <w:rPr>
                <w:rFonts w:ascii="Times New Roman" w:eastAsia="宋体" w:hAnsi="Times New Roman" w:cs="Times New Roman"/>
                <w:kern w:val="0"/>
                <w:szCs w:val="21"/>
                <w:vertAlign w:val="superscript"/>
              </w:rPr>
              <w:t>2</w:t>
            </w:r>
          </w:p>
        </w:tc>
        <w:tc>
          <w:tcPr>
            <w:tcW w:w="1077" w:type="dxa"/>
            <w:tcBorders>
              <w:top w:val="nil"/>
              <w:left w:val="nil"/>
              <w:bottom w:val="nil"/>
              <w:right w:val="nil"/>
            </w:tcBorders>
          </w:tcPr>
          <w:p w14:paraId="1654678D"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3F1546A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2E44DBAC"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22AC2F40"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429D74F4"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0.928</w:t>
            </w:r>
          </w:p>
        </w:tc>
      </w:tr>
      <w:tr w:rsidR="00521BD3" w:rsidRPr="00446649" w14:paraId="363FEBE1" w14:textId="77777777" w:rsidTr="00094B8A">
        <w:trPr>
          <w:jc w:val="center"/>
        </w:trPr>
        <w:tc>
          <w:tcPr>
            <w:tcW w:w="2937" w:type="dxa"/>
            <w:tcBorders>
              <w:top w:val="nil"/>
              <w:left w:val="nil"/>
              <w:bottom w:val="nil"/>
              <w:right w:val="nil"/>
            </w:tcBorders>
          </w:tcPr>
          <w:p w14:paraId="6A9FB004"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hAnsi="Times New Roman" w:cs="Times New Roman"/>
                <w:kern w:val="0"/>
                <w:sz w:val="18"/>
                <w:szCs w:val="21"/>
              </w:rPr>
              <w:t>（</w:t>
            </w:r>
            <w:r w:rsidRPr="006C1CE4">
              <w:rPr>
                <w:rFonts w:ascii="Times New Roman" w:hAnsi="Times New Roman" w:cs="Times New Roman"/>
                <w:kern w:val="0"/>
                <w:sz w:val="18"/>
                <w:szCs w:val="21"/>
              </w:rPr>
              <w:t>1000</w:t>
            </w:r>
            <w:r w:rsidRPr="006C1CE4">
              <w:rPr>
                <w:rFonts w:ascii="Times New Roman" w:hAnsi="Times New Roman" w:cs="Times New Roman"/>
                <w:kern w:val="0"/>
                <w:sz w:val="18"/>
                <w:szCs w:val="21"/>
                <w:vertAlign w:val="superscript"/>
              </w:rPr>
              <w:t>2</w:t>
            </w:r>
            <w:r w:rsidRPr="006C1CE4">
              <w:rPr>
                <w:rFonts w:ascii="Times New Roman" w:hAnsi="Times New Roman" w:cs="Times New Roman"/>
                <w:kern w:val="0"/>
                <w:sz w:val="18"/>
                <w:szCs w:val="21"/>
              </w:rPr>
              <w:t>km</w:t>
            </w:r>
            <w:r w:rsidRPr="006C1CE4">
              <w:rPr>
                <w:rFonts w:ascii="Times New Roman" w:hAnsi="Times New Roman" w:cs="Times New Roman"/>
                <w:kern w:val="0"/>
                <w:sz w:val="18"/>
                <w:szCs w:val="21"/>
              </w:rPr>
              <w:t>）</w:t>
            </w:r>
          </w:p>
        </w:tc>
        <w:tc>
          <w:tcPr>
            <w:tcW w:w="1077" w:type="dxa"/>
            <w:tcBorders>
              <w:top w:val="nil"/>
              <w:left w:val="nil"/>
              <w:bottom w:val="nil"/>
              <w:right w:val="nil"/>
            </w:tcBorders>
          </w:tcPr>
          <w:p w14:paraId="0B307F18"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5E8875F0"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34215733"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7E1AFF4A"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6CC0A9D3"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(1.151)</w:t>
            </w:r>
          </w:p>
        </w:tc>
      </w:tr>
      <w:tr w:rsidR="00521BD3" w:rsidRPr="00446649" w14:paraId="6B2D1723" w14:textId="77777777" w:rsidTr="00094B8A">
        <w:trPr>
          <w:jc w:val="center"/>
        </w:trPr>
        <w:tc>
          <w:tcPr>
            <w:tcW w:w="2937" w:type="dxa"/>
            <w:tcBorders>
              <w:top w:val="nil"/>
              <w:left w:val="nil"/>
              <w:bottom w:val="nil"/>
              <w:right w:val="nil"/>
            </w:tcBorders>
          </w:tcPr>
          <w:p w14:paraId="4D48E3B0"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eastAsia="宋体" w:hAnsi="Times New Roman" w:cs="Times New Roman"/>
                <w:kern w:val="0"/>
                <w:szCs w:val="21"/>
              </w:rPr>
              <w:t>到大港口距离</w:t>
            </w:r>
            <w:r w:rsidRPr="006C1CE4">
              <w:rPr>
                <w:rFonts w:ascii="Times New Roman" w:eastAsia="宋体" w:hAnsi="Times New Roman" w:cs="Times New Roman"/>
                <w:kern w:val="0"/>
                <w:szCs w:val="21"/>
                <w:vertAlign w:val="superscript"/>
              </w:rPr>
              <w:t>3</w:t>
            </w:r>
          </w:p>
        </w:tc>
        <w:tc>
          <w:tcPr>
            <w:tcW w:w="1077" w:type="dxa"/>
            <w:tcBorders>
              <w:top w:val="nil"/>
              <w:left w:val="nil"/>
              <w:bottom w:val="nil"/>
              <w:right w:val="nil"/>
            </w:tcBorders>
          </w:tcPr>
          <w:p w14:paraId="0053C5B0"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28D38FE2"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5743AB9E"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5A1B9E72"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709A5147"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-0.372</w:t>
            </w:r>
          </w:p>
        </w:tc>
      </w:tr>
      <w:tr w:rsidR="00521BD3" w:rsidRPr="00446649" w14:paraId="31E1AA15" w14:textId="77777777" w:rsidTr="00094B8A">
        <w:trPr>
          <w:jc w:val="center"/>
        </w:trPr>
        <w:tc>
          <w:tcPr>
            <w:tcW w:w="2937" w:type="dxa"/>
            <w:tcBorders>
              <w:top w:val="nil"/>
              <w:left w:val="nil"/>
              <w:bottom w:val="nil"/>
              <w:right w:val="nil"/>
            </w:tcBorders>
          </w:tcPr>
          <w:p w14:paraId="3BDD8DC8"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hAnsi="Times New Roman" w:cs="Times New Roman"/>
                <w:kern w:val="0"/>
                <w:sz w:val="18"/>
                <w:szCs w:val="21"/>
              </w:rPr>
              <w:t>（</w:t>
            </w:r>
            <w:r w:rsidRPr="006C1CE4">
              <w:rPr>
                <w:rFonts w:ascii="Times New Roman" w:hAnsi="Times New Roman" w:cs="Times New Roman"/>
                <w:kern w:val="0"/>
                <w:sz w:val="18"/>
                <w:szCs w:val="21"/>
              </w:rPr>
              <w:t>1000</w:t>
            </w:r>
            <w:r w:rsidRPr="006C1CE4">
              <w:rPr>
                <w:rFonts w:ascii="Times New Roman" w:hAnsi="Times New Roman" w:cs="Times New Roman"/>
                <w:kern w:val="0"/>
                <w:sz w:val="18"/>
                <w:szCs w:val="21"/>
                <w:vertAlign w:val="superscript"/>
              </w:rPr>
              <w:t>3</w:t>
            </w:r>
            <w:r w:rsidRPr="006C1CE4">
              <w:rPr>
                <w:rFonts w:ascii="Times New Roman" w:hAnsi="Times New Roman" w:cs="Times New Roman"/>
                <w:kern w:val="0"/>
                <w:sz w:val="18"/>
                <w:szCs w:val="21"/>
              </w:rPr>
              <w:t>km</w:t>
            </w:r>
            <w:r w:rsidRPr="006C1CE4">
              <w:rPr>
                <w:rFonts w:ascii="Times New Roman" w:hAnsi="Times New Roman" w:cs="Times New Roman"/>
                <w:kern w:val="0"/>
                <w:sz w:val="18"/>
                <w:szCs w:val="21"/>
              </w:rPr>
              <w:t>）</w:t>
            </w:r>
          </w:p>
        </w:tc>
        <w:tc>
          <w:tcPr>
            <w:tcW w:w="1077" w:type="dxa"/>
            <w:tcBorders>
              <w:top w:val="nil"/>
              <w:left w:val="nil"/>
              <w:bottom w:val="nil"/>
              <w:right w:val="nil"/>
            </w:tcBorders>
          </w:tcPr>
          <w:p w14:paraId="3D94F312"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163DC2F9"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5A6D7E3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35908AF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05308818"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(0.373)</w:t>
            </w:r>
          </w:p>
        </w:tc>
      </w:tr>
      <w:tr w:rsidR="00521BD3" w:rsidRPr="00446649" w14:paraId="1DCE12C3" w14:textId="77777777" w:rsidTr="00094B8A">
        <w:trPr>
          <w:jc w:val="center"/>
        </w:trPr>
        <w:tc>
          <w:tcPr>
            <w:tcW w:w="2937" w:type="dxa"/>
            <w:vMerge w:val="restart"/>
            <w:tcBorders>
              <w:top w:val="nil"/>
              <w:left w:val="nil"/>
              <w:right w:val="nil"/>
            </w:tcBorders>
          </w:tcPr>
          <w:p w14:paraId="3946A54C"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eastAsia="宋体" w:hAnsi="Times New Roman" w:cs="Times New Roman"/>
                <w:kern w:val="0"/>
                <w:szCs w:val="21"/>
              </w:rPr>
              <w:t>到大港口距离</w:t>
            </w:r>
            <w:r w:rsidRPr="006C1CE4">
              <w:rPr>
                <w:rFonts w:ascii="Times New Roman" w:eastAsia="宋体" w:hAnsi="Times New Roman" w:cs="Times New Roman"/>
                <w:kern w:val="0"/>
                <w:szCs w:val="21"/>
              </w:rPr>
              <w:t>*</w:t>
            </w:r>
            <w:r w:rsidRPr="006C1CE4">
              <w:rPr>
                <w:rFonts w:ascii="Times New Roman" w:eastAsia="宋体" w:hAnsi="Times New Roman" w:cs="Times New Roman"/>
                <w:kern w:val="0"/>
                <w:szCs w:val="21"/>
              </w:rPr>
              <w:t>到大城市距离</w:t>
            </w:r>
          </w:p>
        </w:tc>
        <w:tc>
          <w:tcPr>
            <w:tcW w:w="1077" w:type="dxa"/>
            <w:tcBorders>
              <w:top w:val="nil"/>
              <w:left w:val="nil"/>
              <w:bottom w:val="nil"/>
              <w:right w:val="nil"/>
            </w:tcBorders>
          </w:tcPr>
          <w:p w14:paraId="66401AE4"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-1.301***</w:t>
            </w:r>
          </w:p>
        </w:tc>
        <w:tc>
          <w:tcPr>
            <w:tcW w:w="1077" w:type="dxa"/>
            <w:tcBorders>
              <w:top w:val="nil"/>
              <w:left w:val="nil"/>
              <w:bottom w:val="nil"/>
              <w:right w:val="nil"/>
            </w:tcBorders>
          </w:tcPr>
          <w:p w14:paraId="44548534"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7986F6B3"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49B336ED"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-2.506***</w:t>
            </w:r>
          </w:p>
        </w:tc>
        <w:tc>
          <w:tcPr>
            <w:tcW w:w="1077" w:type="dxa"/>
            <w:tcBorders>
              <w:top w:val="nil"/>
              <w:left w:val="nil"/>
              <w:bottom w:val="nil"/>
              <w:right w:val="nil"/>
            </w:tcBorders>
          </w:tcPr>
          <w:p w14:paraId="7B4EEC59"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-2.127**</w:t>
            </w:r>
          </w:p>
        </w:tc>
      </w:tr>
      <w:tr w:rsidR="00521BD3" w:rsidRPr="00446649" w14:paraId="73DAF904" w14:textId="77777777" w:rsidTr="00094B8A">
        <w:trPr>
          <w:jc w:val="center"/>
        </w:trPr>
        <w:tc>
          <w:tcPr>
            <w:tcW w:w="2937" w:type="dxa"/>
            <w:vMerge/>
            <w:tcBorders>
              <w:left w:val="nil"/>
              <w:bottom w:val="nil"/>
              <w:right w:val="nil"/>
            </w:tcBorders>
          </w:tcPr>
          <w:p w14:paraId="05B28335"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p>
        </w:tc>
        <w:tc>
          <w:tcPr>
            <w:tcW w:w="1077" w:type="dxa"/>
            <w:tcBorders>
              <w:top w:val="nil"/>
              <w:left w:val="nil"/>
              <w:bottom w:val="nil"/>
              <w:right w:val="nil"/>
            </w:tcBorders>
          </w:tcPr>
          <w:p w14:paraId="2C603CD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(0.461)</w:t>
            </w:r>
          </w:p>
        </w:tc>
        <w:tc>
          <w:tcPr>
            <w:tcW w:w="1077" w:type="dxa"/>
            <w:tcBorders>
              <w:top w:val="nil"/>
              <w:left w:val="nil"/>
              <w:bottom w:val="nil"/>
              <w:right w:val="nil"/>
            </w:tcBorders>
          </w:tcPr>
          <w:p w14:paraId="030B64A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6721B60E"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1352314D"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(0.683)</w:t>
            </w:r>
          </w:p>
        </w:tc>
        <w:tc>
          <w:tcPr>
            <w:tcW w:w="1077" w:type="dxa"/>
            <w:tcBorders>
              <w:top w:val="nil"/>
              <w:left w:val="nil"/>
              <w:bottom w:val="nil"/>
              <w:right w:val="nil"/>
            </w:tcBorders>
          </w:tcPr>
          <w:p w14:paraId="533A04E7"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(0.990)</w:t>
            </w:r>
          </w:p>
        </w:tc>
      </w:tr>
      <w:tr w:rsidR="00521BD3" w:rsidRPr="00446649" w14:paraId="0AE334B2" w14:textId="77777777" w:rsidTr="00094B8A">
        <w:trPr>
          <w:jc w:val="center"/>
        </w:trPr>
        <w:tc>
          <w:tcPr>
            <w:tcW w:w="2937" w:type="dxa"/>
            <w:vMerge w:val="restart"/>
            <w:tcBorders>
              <w:top w:val="nil"/>
              <w:left w:val="nil"/>
              <w:right w:val="nil"/>
            </w:tcBorders>
          </w:tcPr>
          <w:p w14:paraId="32900C42"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eastAsia="宋体" w:hAnsi="Times New Roman" w:cs="Times New Roman"/>
                <w:kern w:val="0"/>
                <w:szCs w:val="21"/>
              </w:rPr>
              <w:t>中心大城市</w:t>
            </w:r>
            <w:r w:rsidRPr="006C1CE4">
              <w:rPr>
                <w:rFonts w:ascii="Times New Roman" w:eastAsia="宋体" w:hAnsi="Times New Roman" w:cs="Times New Roman"/>
                <w:kern w:val="0"/>
                <w:szCs w:val="21"/>
              </w:rPr>
              <w:t>GDP</w:t>
            </w:r>
            <w:r w:rsidRPr="006C1CE4">
              <w:rPr>
                <w:rFonts w:ascii="Times New Roman" w:eastAsia="宋体" w:hAnsi="Times New Roman" w:cs="Times New Roman"/>
                <w:kern w:val="0"/>
                <w:szCs w:val="21"/>
              </w:rPr>
              <w:t>对数</w:t>
            </w:r>
          </w:p>
        </w:tc>
        <w:tc>
          <w:tcPr>
            <w:tcW w:w="1077" w:type="dxa"/>
            <w:tcBorders>
              <w:top w:val="nil"/>
              <w:left w:val="nil"/>
              <w:bottom w:val="nil"/>
              <w:right w:val="nil"/>
            </w:tcBorders>
          </w:tcPr>
          <w:p w14:paraId="5B3318EA"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524FBA2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0.718***</w:t>
            </w:r>
          </w:p>
        </w:tc>
        <w:tc>
          <w:tcPr>
            <w:tcW w:w="1077" w:type="dxa"/>
            <w:tcBorders>
              <w:top w:val="nil"/>
              <w:left w:val="nil"/>
              <w:bottom w:val="nil"/>
              <w:right w:val="nil"/>
            </w:tcBorders>
          </w:tcPr>
          <w:p w14:paraId="57A52848"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7607423F"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-0.0217</w:t>
            </w:r>
          </w:p>
        </w:tc>
        <w:tc>
          <w:tcPr>
            <w:tcW w:w="1077" w:type="dxa"/>
            <w:tcBorders>
              <w:top w:val="nil"/>
              <w:left w:val="nil"/>
              <w:bottom w:val="nil"/>
              <w:right w:val="nil"/>
            </w:tcBorders>
          </w:tcPr>
          <w:p w14:paraId="0F8560E7"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0.0154</w:t>
            </w:r>
          </w:p>
        </w:tc>
      </w:tr>
      <w:tr w:rsidR="00521BD3" w:rsidRPr="00446649" w14:paraId="21031E62" w14:textId="77777777" w:rsidTr="00094B8A">
        <w:trPr>
          <w:jc w:val="center"/>
        </w:trPr>
        <w:tc>
          <w:tcPr>
            <w:tcW w:w="2937" w:type="dxa"/>
            <w:vMerge/>
            <w:tcBorders>
              <w:left w:val="nil"/>
              <w:bottom w:val="nil"/>
              <w:right w:val="nil"/>
            </w:tcBorders>
          </w:tcPr>
          <w:p w14:paraId="49693BAC"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p>
        </w:tc>
        <w:tc>
          <w:tcPr>
            <w:tcW w:w="1077" w:type="dxa"/>
            <w:tcBorders>
              <w:top w:val="nil"/>
              <w:left w:val="nil"/>
              <w:bottom w:val="nil"/>
              <w:right w:val="nil"/>
            </w:tcBorders>
          </w:tcPr>
          <w:p w14:paraId="6523195D"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0E90E37F"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(0.114)</w:t>
            </w:r>
          </w:p>
        </w:tc>
        <w:tc>
          <w:tcPr>
            <w:tcW w:w="1077" w:type="dxa"/>
            <w:tcBorders>
              <w:top w:val="nil"/>
              <w:left w:val="nil"/>
              <w:bottom w:val="nil"/>
              <w:right w:val="nil"/>
            </w:tcBorders>
          </w:tcPr>
          <w:p w14:paraId="67744963"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73305B64"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(0.158)</w:t>
            </w:r>
          </w:p>
        </w:tc>
        <w:tc>
          <w:tcPr>
            <w:tcW w:w="1077" w:type="dxa"/>
            <w:tcBorders>
              <w:top w:val="nil"/>
              <w:left w:val="nil"/>
              <w:bottom w:val="nil"/>
              <w:right w:val="nil"/>
            </w:tcBorders>
          </w:tcPr>
          <w:p w14:paraId="212EF1E8"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(0.174)</w:t>
            </w:r>
          </w:p>
        </w:tc>
      </w:tr>
      <w:tr w:rsidR="00521BD3" w:rsidRPr="00446649" w14:paraId="37987306" w14:textId="77777777" w:rsidTr="00094B8A">
        <w:trPr>
          <w:jc w:val="center"/>
        </w:trPr>
        <w:tc>
          <w:tcPr>
            <w:tcW w:w="2937" w:type="dxa"/>
            <w:vMerge w:val="restart"/>
            <w:tcBorders>
              <w:top w:val="nil"/>
              <w:left w:val="nil"/>
              <w:right w:val="nil"/>
            </w:tcBorders>
          </w:tcPr>
          <w:p w14:paraId="0FB16BEC"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eastAsia="宋体" w:hAnsi="Times New Roman" w:cs="Times New Roman"/>
                <w:kern w:val="0"/>
                <w:szCs w:val="21"/>
              </w:rPr>
              <w:t>中心大城市</w:t>
            </w:r>
            <w:r w:rsidRPr="006C1CE4">
              <w:rPr>
                <w:rFonts w:ascii="Times New Roman" w:eastAsia="宋体" w:hAnsi="Times New Roman" w:cs="Times New Roman"/>
                <w:kern w:val="0"/>
                <w:szCs w:val="21"/>
              </w:rPr>
              <w:t>GDP</w:t>
            </w:r>
            <w:r w:rsidRPr="006C1CE4">
              <w:rPr>
                <w:rFonts w:ascii="Times New Roman" w:eastAsia="宋体" w:hAnsi="Times New Roman" w:cs="Times New Roman"/>
                <w:kern w:val="0"/>
                <w:szCs w:val="21"/>
              </w:rPr>
              <w:t>对数</w:t>
            </w:r>
            <w:r w:rsidRPr="006C1CE4">
              <w:rPr>
                <w:rFonts w:ascii="Times New Roman" w:eastAsia="宋体" w:hAnsi="Times New Roman" w:cs="Times New Roman"/>
                <w:kern w:val="0"/>
                <w:szCs w:val="21"/>
              </w:rPr>
              <w:t>*</w:t>
            </w:r>
            <w:r w:rsidRPr="006C1CE4">
              <w:rPr>
                <w:rFonts w:ascii="Times New Roman" w:eastAsia="宋体" w:hAnsi="Times New Roman" w:cs="Times New Roman"/>
                <w:kern w:val="0"/>
                <w:szCs w:val="21"/>
              </w:rPr>
              <w:t>到大城市距离</w:t>
            </w:r>
          </w:p>
        </w:tc>
        <w:tc>
          <w:tcPr>
            <w:tcW w:w="1077" w:type="dxa"/>
            <w:tcBorders>
              <w:top w:val="nil"/>
              <w:left w:val="nil"/>
              <w:bottom w:val="nil"/>
              <w:right w:val="nil"/>
            </w:tcBorders>
          </w:tcPr>
          <w:p w14:paraId="2485F9CE"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42CD08BC"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0.122</w:t>
            </w:r>
          </w:p>
        </w:tc>
        <w:tc>
          <w:tcPr>
            <w:tcW w:w="1077" w:type="dxa"/>
            <w:tcBorders>
              <w:top w:val="nil"/>
              <w:left w:val="nil"/>
              <w:bottom w:val="nil"/>
              <w:right w:val="nil"/>
            </w:tcBorders>
          </w:tcPr>
          <w:p w14:paraId="4ED4F747"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5B1F369C"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-0.392</w:t>
            </w:r>
          </w:p>
        </w:tc>
        <w:tc>
          <w:tcPr>
            <w:tcW w:w="1077" w:type="dxa"/>
            <w:tcBorders>
              <w:top w:val="nil"/>
              <w:left w:val="nil"/>
              <w:bottom w:val="nil"/>
              <w:right w:val="nil"/>
            </w:tcBorders>
          </w:tcPr>
          <w:p w14:paraId="577ED404"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-0.195</w:t>
            </w:r>
          </w:p>
        </w:tc>
      </w:tr>
      <w:tr w:rsidR="00521BD3" w:rsidRPr="00446649" w14:paraId="6B96AAE2" w14:textId="77777777" w:rsidTr="00094B8A">
        <w:trPr>
          <w:jc w:val="center"/>
        </w:trPr>
        <w:tc>
          <w:tcPr>
            <w:tcW w:w="2937" w:type="dxa"/>
            <w:vMerge/>
            <w:tcBorders>
              <w:left w:val="nil"/>
              <w:bottom w:val="nil"/>
              <w:right w:val="nil"/>
            </w:tcBorders>
          </w:tcPr>
          <w:p w14:paraId="6E817149"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p>
        </w:tc>
        <w:tc>
          <w:tcPr>
            <w:tcW w:w="1077" w:type="dxa"/>
            <w:tcBorders>
              <w:top w:val="nil"/>
              <w:left w:val="nil"/>
              <w:bottom w:val="nil"/>
              <w:right w:val="nil"/>
            </w:tcBorders>
          </w:tcPr>
          <w:p w14:paraId="76E401FD"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242D4C82"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(0.392)</w:t>
            </w:r>
          </w:p>
        </w:tc>
        <w:tc>
          <w:tcPr>
            <w:tcW w:w="1077" w:type="dxa"/>
            <w:tcBorders>
              <w:top w:val="nil"/>
              <w:left w:val="nil"/>
              <w:bottom w:val="nil"/>
              <w:right w:val="nil"/>
            </w:tcBorders>
          </w:tcPr>
          <w:p w14:paraId="78DCEBF8"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4E5573A4"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(0.578)</w:t>
            </w:r>
          </w:p>
        </w:tc>
        <w:tc>
          <w:tcPr>
            <w:tcW w:w="1077" w:type="dxa"/>
            <w:tcBorders>
              <w:top w:val="nil"/>
              <w:left w:val="nil"/>
              <w:bottom w:val="nil"/>
              <w:right w:val="nil"/>
            </w:tcBorders>
          </w:tcPr>
          <w:p w14:paraId="3F423FCE"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(0.627)</w:t>
            </w:r>
          </w:p>
        </w:tc>
      </w:tr>
      <w:tr w:rsidR="00521BD3" w:rsidRPr="00446649" w14:paraId="00A9B7E6" w14:textId="77777777" w:rsidTr="00094B8A">
        <w:trPr>
          <w:jc w:val="center"/>
        </w:trPr>
        <w:tc>
          <w:tcPr>
            <w:tcW w:w="2937" w:type="dxa"/>
            <w:vMerge w:val="restart"/>
            <w:tcBorders>
              <w:top w:val="nil"/>
              <w:left w:val="nil"/>
              <w:right w:val="nil"/>
            </w:tcBorders>
          </w:tcPr>
          <w:p w14:paraId="0E269345"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eastAsia="宋体" w:hAnsi="Times New Roman" w:cs="Times New Roman"/>
                <w:kern w:val="0"/>
                <w:szCs w:val="21"/>
              </w:rPr>
              <w:t>中心城市是否为直辖市</w:t>
            </w:r>
          </w:p>
        </w:tc>
        <w:tc>
          <w:tcPr>
            <w:tcW w:w="1077" w:type="dxa"/>
            <w:tcBorders>
              <w:top w:val="nil"/>
              <w:left w:val="nil"/>
              <w:bottom w:val="nil"/>
              <w:right w:val="nil"/>
            </w:tcBorders>
          </w:tcPr>
          <w:p w14:paraId="78EC7895"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22DAE703"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42DD33BC"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0.649***</w:t>
            </w:r>
          </w:p>
        </w:tc>
        <w:tc>
          <w:tcPr>
            <w:tcW w:w="1077" w:type="dxa"/>
            <w:tcBorders>
              <w:top w:val="nil"/>
              <w:left w:val="nil"/>
              <w:bottom w:val="nil"/>
              <w:right w:val="nil"/>
            </w:tcBorders>
          </w:tcPr>
          <w:p w14:paraId="3B167E60"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-0.00950</w:t>
            </w:r>
          </w:p>
        </w:tc>
        <w:tc>
          <w:tcPr>
            <w:tcW w:w="1077" w:type="dxa"/>
            <w:tcBorders>
              <w:top w:val="nil"/>
              <w:left w:val="nil"/>
              <w:bottom w:val="nil"/>
              <w:right w:val="nil"/>
            </w:tcBorders>
          </w:tcPr>
          <w:p w14:paraId="68FB02DD"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-0.0261</w:t>
            </w:r>
          </w:p>
        </w:tc>
      </w:tr>
      <w:tr w:rsidR="00521BD3" w:rsidRPr="00446649" w14:paraId="44A1F85A" w14:textId="77777777" w:rsidTr="00094B8A">
        <w:trPr>
          <w:jc w:val="center"/>
        </w:trPr>
        <w:tc>
          <w:tcPr>
            <w:tcW w:w="2937" w:type="dxa"/>
            <w:vMerge/>
            <w:tcBorders>
              <w:left w:val="nil"/>
              <w:bottom w:val="nil"/>
              <w:right w:val="nil"/>
            </w:tcBorders>
          </w:tcPr>
          <w:p w14:paraId="0A009D58"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p>
        </w:tc>
        <w:tc>
          <w:tcPr>
            <w:tcW w:w="1077" w:type="dxa"/>
            <w:tcBorders>
              <w:top w:val="nil"/>
              <w:left w:val="nil"/>
              <w:bottom w:val="nil"/>
              <w:right w:val="nil"/>
            </w:tcBorders>
          </w:tcPr>
          <w:p w14:paraId="54A0E195"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3AFAE157"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45A39E6C"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(0.110)</w:t>
            </w:r>
          </w:p>
        </w:tc>
        <w:tc>
          <w:tcPr>
            <w:tcW w:w="1077" w:type="dxa"/>
            <w:tcBorders>
              <w:top w:val="nil"/>
              <w:left w:val="nil"/>
              <w:bottom w:val="nil"/>
              <w:right w:val="nil"/>
            </w:tcBorders>
          </w:tcPr>
          <w:p w14:paraId="31016A94"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(0.153)</w:t>
            </w:r>
          </w:p>
        </w:tc>
        <w:tc>
          <w:tcPr>
            <w:tcW w:w="1077" w:type="dxa"/>
            <w:tcBorders>
              <w:top w:val="nil"/>
              <w:left w:val="nil"/>
              <w:bottom w:val="nil"/>
              <w:right w:val="nil"/>
            </w:tcBorders>
          </w:tcPr>
          <w:p w14:paraId="1E62855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(0.154)</w:t>
            </w:r>
          </w:p>
        </w:tc>
      </w:tr>
      <w:tr w:rsidR="00521BD3" w:rsidRPr="00446649" w14:paraId="5D51EC6D" w14:textId="77777777" w:rsidTr="00094B8A">
        <w:trPr>
          <w:jc w:val="center"/>
        </w:trPr>
        <w:tc>
          <w:tcPr>
            <w:tcW w:w="2937" w:type="dxa"/>
            <w:vMerge w:val="restart"/>
            <w:tcBorders>
              <w:top w:val="nil"/>
              <w:left w:val="nil"/>
              <w:right w:val="nil"/>
            </w:tcBorders>
          </w:tcPr>
          <w:p w14:paraId="14C172CF" w14:textId="77777777" w:rsidR="00521BD3" w:rsidRPr="006C1CE4" w:rsidRDefault="00521BD3" w:rsidP="00094B8A">
            <w:pPr>
              <w:autoSpaceDE w:val="0"/>
              <w:autoSpaceDN w:val="0"/>
              <w:adjustRightInd w:val="0"/>
              <w:jc w:val="left"/>
              <w:rPr>
                <w:rFonts w:ascii="Times New Roman" w:eastAsia="宋体" w:hAnsi="Times New Roman" w:cs="Times New Roman"/>
                <w:kern w:val="0"/>
                <w:szCs w:val="21"/>
              </w:rPr>
            </w:pPr>
            <w:r w:rsidRPr="006C1CE4">
              <w:rPr>
                <w:rFonts w:ascii="Times New Roman" w:eastAsia="宋体" w:hAnsi="Times New Roman" w:cs="Times New Roman"/>
                <w:kern w:val="0"/>
                <w:szCs w:val="21"/>
              </w:rPr>
              <w:t>中心城市是否为直辖市</w:t>
            </w:r>
            <w:r w:rsidRPr="006C1CE4">
              <w:rPr>
                <w:rFonts w:ascii="Times New Roman" w:eastAsia="宋体" w:hAnsi="Times New Roman" w:cs="Times New Roman"/>
                <w:kern w:val="0"/>
                <w:szCs w:val="21"/>
              </w:rPr>
              <w:t>*</w:t>
            </w:r>
            <w:r w:rsidRPr="006C1CE4">
              <w:rPr>
                <w:rFonts w:ascii="Times New Roman" w:eastAsia="宋体" w:hAnsi="Times New Roman" w:cs="Times New Roman"/>
                <w:kern w:val="0"/>
                <w:szCs w:val="21"/>
              </w:rPr>
              <w:t>到大城市距离</w:t>
            </w:r>
          </w:p>
        </w:tc>
        <w:tc>
          <w:tcPr>
            <w:tcW w:w="1077" w:type="dxa"/>
            <w:tcBorders>
              <w:top w:val="nil"/>
              <w:left w:val="nil"/>
              <w:bottom w:val="nil"/>
              <w:right w:val="nil"/>
            </w:tcBorders>
          </w:tcPr>
          <w:p w14:paraId="5C5E2812"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23340F3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1F3847D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0.380</w:t>
            </w:r>
          </w:p>
        </w:tc>
        <w:tc>
          <w:tcPr>
            <w:tcW w:w="1077" w:type="dxa"/>
            <w:tcBorders>
              <w:top w:val="nil"/>
              <w:left w:val="nil"/>
              <w:bottom w:val="nil"/>
              <w:right w:val="nil"/>
            </w:tcBorders>
          </w:tcPr>
          <w:p w14:paraId="4D289F94"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-1.066*</w:t>
            </w:r>
          </w:p>
        </w:tc>
        <w:tc>
          <w:tcPr>
            <w:tcW w:w="1077" w:type="dxa"/>
            <w:tcBorders>
              <w:top w:val="nil"/>
              <w:left w:val="nil"/>
              <w:bottom w:val="nil"/>
              <w:right w:val="nil"/>
            </w:tcBorders>
          </w:tcPr>
          <w:p w14:paraId="2A7ECB81"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-1.117*</w:t>
            </w:r>
          </w:p>
        </w:tc>
      </w:tr>
      <w:tr w:rsidR="00521BD3" w:rsidRPr="00446649" w14:paraId="7BF8BD7A" w14:textId="77777777" w:rsidTr="00094B8A">
        <w:trPr>
          <w:jc w:val="center"/>
        </w:trPr>
        <w:tc>
          <w:tcPr>
            <w:tcW w:w="2937" w:type="dxa"/>
            <w:vMerge/>
            <w:tcBorders>
              <w:left w:val="nil"/>
              <w:bottom w:val="nil"/>
              <w:right w:val="nil"/>
            </w:tcBorders>
          </w:tcPr>
          <w:p w14:paraId="2AE80643" w14:textId="77777777" w:rsidR="00521BD3" w:rsidRPr="00446649" w:rsidRDefault="00521BD3" w:rsidP="00094B8A">
            <w:pPr>
              <w:autoSpaceDE w:val="0"/>
              <w:autoSpaceDN w:val="0"/>
              <w:adjustRightInd w:val="0"/>
              <w:jc w:val="left"/>
              <w:rPr>
                <w:rFonts w:ascii="Times New Roman" w:eastAsia="宋体" w:hAnsi="Times New Roman" w:cs="Times New Roman"/>
                <w:kern w:val="0"/>
                <w:szCs w:val="21"/>
              </w:rPr>
            </w:pPr>
          </w:p>
        </w:tc>
        <w:tc>
          <w:tcPr>
            <w:tcW w:w="1077" w:type="dxa"/>
            <w:tcBorders>
              <w:top w:val="nil"/>
              <w:left w:val="nil"/>
              <w:bottom w:val="nil"/>
              <w:right w:val="nil"/>
            </w:tcBorders>
          </w:tcPr>
          <w:p w14:paraId="22450B10"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4DC62CA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p>
        </w:tc>
        <w:tc>
          <w:tcPr>
            <w:tcW w:w="1077" w:type="dxa"/>
            <w:tcBorders>
              <w:top w:val="nil"/>
              <w:left w:val="nil"/>
              <w:bottom w:val="nil"/>
              <w:right w:val="nil"/>
            </w:tcBorders>
          </w:tcPr>
          <w:p w14:paraId="46AC7D61"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(0.385)</w:t>
            </w:r>
          </w:p>
        </w:tc>
        <w:tc>
          <w:tcPr>
            <w:tcW w:w="1077" w:type="dxa"/>
            <w:tcBorders>
              <w:top w:val="nil"/>
              <w:left w:val="nil"/>
              <w:bottom w:val="nil"/>
              <w:right w:val="nil"/>
            </w:tcBorders>
          </w:tcPr>
          <w:p w14:paraId="6252C33C"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(0.600)</w:t>
            </w:r>
          </w:p>
        </w:tc>
        <w:tc>
          <w:tcPr>
            <w:tcW w:w="1077" w:type="dxa"/>
            <w:tcBorders>
              <w:top w:val="nil"/>
              <w:left w:val="nil"/>
              <w:bottom w:val="nil"/>
              <w:right w:val="nil"/>
            </w:tcBorders>
          </w:tcPr>
          <w:p w14:paraId="1C18BC33"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(0.605)</w:t>
            </w:r>
          </w:p>
        </w:tc>
      </w:tr>
      <w:tr w:rsidR="00521BD3" w:rsidRPr="00446649" w14:paraId="2B102028" w14:textId="77777777" w:rsidTr="00094B8A">
        <w:trPr>
          <w:jc w:val="center"/>
        </w:trPr>
        <w:tc>
          <w:tcPr>
            <w:tcW w:w="2937" w:type="dxa"/>
            <w:tcBorders>
              <w:top w:val="nil"/>
              <w:left w:val="nil"/>
              <w:bottom w:val="nil"/>
              <w:right w:val="nil"/>
            </w:tcBorders>
          </w:tcPr>
          <w:p w14:paraId="1089E011" w14:textId="77777777" w:rsidR="00521BD3" w:rsidRPr="00446649" w:rsidRDefault="00521BD3" w:rsidP="00094B8A">
            <w:pPr>
              <w:autoSpaceDE w:val="0"/>
              <w:autoSpaceDN w:val="0"/>
              <w:adjustRightInd w:val="0"/>
              <w:jc w:val="left"/>
              <w:rPr>
                <w:rFonts w:ascii="Times New Roman" w:eastAsia="宋体" w:hAnsi="Times New Roman" w:cs="Times New Roman"/>
                <w:kern w:val="0"/>
                <w:szCs w:val="21"/>
              </w:rPr>
            </w:pPr>
            <w:r w:rsidRPr="00446649">
              <w:rPr>
                <w:rFonts w:ascii="Times New Roman" w:eastAsia="宋体" w:hAnsi="Times New Roman" w:cs="Times New Roman"/>
                <w:kern w:val="0"/>
                <w:szCs w:val="21"/>
              </w:rPr>
              <w:t>截距项</w:t>
            </w:r>
          </w:p>
        </w:tc>
        <w:tc>
          <w:tcPr>
            <w:tcW w:w="1077" w:type="dxa"/>
            <w:tcBorders>
              <w:top w:val="nil"/>
              <w:left w:val="nil"/>
              <w:bottom w:val="nil"/>
              <w:right w:val="nil"/>
            </w:tcBorders>
          </w:tcPr>
          <w:p w14:paraId="1465B1A3"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8.947***</w:t>
            </w:r>
          </w:p>
        </w:tc>
        <w:tc>
          <w:tcPr>
            <w:tcW w:w="1077" w:type="dxa"/>
            <w:tcBorders>
              <w:top w:val="nil"/>
              <w:left w:val="nil"/>
              <w:bottom w:val="nil"/>
              <w:right w:val="nil"/>
            </w:tcBorders>
          </w:tcPr>
          <w:p w14:paraId="1C5C7C4E"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7.864***</w:t>
            </w:r>
          </w:p>
        </w:tc>
        <w:tc>
          <w:tcPr>
            <w:tcW w:w="1077" w:type="dxa"/>
            <w:tcBorders>
              <w:top w:val="nil"/>
              <w:left w:val="nil"/>
              <w:bottom w:val="nil"/>
              <w:right w:val="nil"/>
            </w:tcBorders>
          </w:tcPr>
          <w:p w14:paraId="231977C2"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7.880***</w:t>
            </w:r>
          </w:p>
        </w:tc>
        <w:tc>
          <w:tcPr>
            <w:tcW w:w="1077" w:type="dxa"/>
            <w:tcBorders>
              <w:top w:val="nil"/>
              <w:left w:val="nil"/>
              <w:bottom w:val="nil"/>
              <w:right w:val="nil"/>
            </w:tcBorders>
          </w:tcPr>
          <w:p w14:paraId="23140287"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9.120***</w:t>
            </w:r>
          </w:p>
        </w:tc>
        <w:tc>
          <w:tcPr>
            <w:tcW w:w="1077" w:type="dxa"/>
            <w:tcBorders>
              <w:top w:val="nil"/>
              <w:left w:val="nil"/>
              <w:bottom w:val="nil"/>
              <w:right w:val="nil"/>
            </w:tcBorders>
          </w:tcPr>
          <w:p w14:paraId="51B1BF99"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9.084***</w:t>
            </w:r>
          </w:p>
        </w:tc>
      </w:tr>
      <w:tr w:rsidR="00521BD3" w:rsidRPr="00446649" w14:paraId="35F771CD" w14:textId="77777777" w:rsidTr="00094B8A">
        <w:trPr>
          <w:jc w:val="center"/>
        </w:trPr>
        <w:tc>
          <w:tcPr>
            <w:tcW w:w="2937" w:type="dxa"/>
            <w:tcBorders>
              <w:top w:val="nil"/>
              <w:left w:val="nil"/>
              <w:bottom w:val="nil"/>
              <w:right w:val="nil"/>
            </w:tcBorders>
          </w:tcPr>
          <w:p w14:paraId="24AE74A0" w14:textId="77777777" w:rsidR="00521BD3" w:rsidRPr="00446649" w:rsidRDefault="00521BD3" w:rsidP="00094B8A">
            <w:pPr>
              <w:autoSpaceDE w:val="0"/>
              <w:autoSpaceDN w:val="0"/>
              <w:adjustRightInd w:val="0"/>
              <w:jc w:val="left"/>
              <w:rPr>
                <w:rFonts w:ascii="Times New Roman" w:eastAsia="宋体" w:hAnsi="Times New Roman" w:cs="Times New Roman"/>
                <w:kern w:val="0"/>
                <w:szCs w:val="21"/>
              </w:rPr>
            </w:pPr>
          </w:p>
        </w:tc>
        <w:tc>
          <w:tcPr>
            <w:tcW w:w="1077" w:type="dxa"/>
            <w:tcBorders>
              <w:top w:val="nil"/>
              <w:left w:val="nil"/>
              <w:bottom w:val="nil"/>
              <w:right w:val="nil"/>
            </w:tcBorders>
          </w:tcPr>
          <w:p w14:paraId="53BCECA6"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(0.165)</w:t>
            </w:r>
          </w:p>
        </w:tc>
        <w:tc>
          <w:tcPr>
            <w:tcW w:w="1077" w:type="dxa"/>
            <w:tcBorders>
              <w:top w:val="nil"/>
              <w:left w:val="nil"/>
              <w:bottom w:val="nil"/>
              <w:right w:val="nil"/>
            </w:tcBorders>
          </w:tcPr>
          <w:p w14:paraId="11CF83EF"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(0.131)</w:t>
            </w:r>
          </w:p>
        </w:tc>
        <w:tc>
          <w:tcPr>
            <w:tcW w:w="1077" w:type="dxa"/>
            <w:tcBorders>
              <w:top w:val="nil"/>
              <w:left w:val="nil"/>
              <w:bottom w:val="nil"/>
              <w:right w:val="nil"/>
            </w:tcBorders>
          </w:tcPr>
          <w:p w14:paraId="61052351"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(0.134)</w:t>
            </w:r>
          </w:p>
        </w:tc>
        <w:tc>
          <w:tcPr>
            <w:tcW w:w="1077" w:type="dxa"/>
            <w:tcBorders>
              <w:top w:val="nil"/>
              <w:left w:val="nil"/>
              <w:bottom w:val="nil"/>
              <w:right w:val="nil"/>
            </w:tcBorders>
          </w:tcPr>
          <w:p w14:paraId="1D28BCCF"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(0.236)</w:t>
            </w:r>
          </w:p>
        </w:tc>
        <w:tc>
          <w:tcPr>
            <w:tcW w:w="1077" w:type="dxa"/>
            <w:tcBorders>
              <w:top w:val="nil"/>
              <w:left w:val="nil"/>
              <w:bottom w:val="nil"/>
              <w:right w:val="nil"/>
            </w:tcBorders>
          </w:tcPr>
          <w:p w14:paraId="3EE017A2"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(0.449)</w:t>
            </w:r>
          </w:p>
        </w:tc>
      </w:tr>
      <w:tr w:rsidR="00521BD3" w:rsidRPr="00446649" w14:paraId="2A749F72" w14:textId="77777777" w:rsidTr="00094B8A">
        <w:trPr>
          <w:jc w:val="center"/>
        </w:trPr>
        <w:tc>
          <w:tcPr>
            <w:tcW w:w="2937" w:type="dxa"/>
            <w:tcBorders>
              <w:top w:val="nil"/>
              <w:left w:val="nil"/>
              <w:bottom w:val="nil"/>
              <w:right w:val="nil"/>
            </w:tcBorders>
          </w:tcPr>
          <w:p w14:paraId="70D5980A" w14:textId="77777777" w:rsidR="00521BD3" w:rsidRPr="00446649" w:rsidRDefault="00521BD3" w:rsidP="00094B8A">
            <w:pPr>
              <w:autoSpaceDE w:val="0"/>
              <w:autoSpaceDN w:val="0"/>
              <w:adjustRightInd w:val="0"/>
              <w:jc w:val="left"/>
              <w:rPr>
                <w:rFonts w:ascii="Times New Roman" w:eastAsia="宋体" w:hAnsi="Times New Roman" w:cs="Times New Roman"/>
                <w:kern w:val="0"/>
                <w:szCs w:val="21"/>
              </w:rPr>
            </w:pPr>
            <w:r w:rsidRPr="00446649">
              <w:rPr>
                <w:rFonts w:ascii="Times New Roman" w:eastAsia="宋体" w:hAnsi="Times New Roman" w:cs="Times New Roman"/>
                <w:kern w:val="0"/>
                <w:szCs w:val="21"/>
              </w:rPr>
              <w:t>观测值</w:t>
            </w:r>
          </w:p>
        </w:tc>
        <w:tc>
          <w:tcPr>
            <w:tcW w:w="1077" w:type="dxa"/>
            <w:tcBorders>
              <w:top w:val="nil"/>
              <w:left w:val="nil"/>
              <w:bottom w:val="nil"/>
              <w:right w:val="nil"/>
            </w:tcBorders>
          </w:tcPr>
          <w:p w14:paraId="4D36BE47"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315</w:t>
            </w:r>
          </w:p>
        </w:tc>
        <w:tc>
          <w:tcPr>
            <w:tcW w:w="1077" w:type="dxa"/>
            <w:tcBorders>
              <w:top w:val="nil"/>
              <w:left w:val="nil"/>
              <w:bottom w:val="nil"/>
              <w:right w:val="nil"/>
            </w:tcBorders>
          </w:tcPr>
          <w:p w14:paraId="482E935E"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315</w:t>
            </w:r>
          </w:p>
        </w:tc>
        <w:tc>
          <w:tcPr>
            <w:tcW w:w="1077" w:type="dxa"/>
            <w:tcBorders>
              <w:top w:val="nil"/>
              <w:left w:val="nil"/>
              <w:bottom w:val="nil"/>
              <w:right w:val="nil"/>
            </w:tcBorders>
          </w:tcPr>
          <w:p w14:paraId="3DD8545E"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315</w:t>
            </w:r>
          </w:p>
        </w:tc>
        <w:tc>
          <w:tcPr>
            <w:tcW w:w="1077" w:type="dxa"/>
            <w:tcBorders>
              <w:top w:val="nil"/>
              <w:left w:val="nil"/>
              <w:bottom w:val="nil"/>
              <w:right w:val="nil"/>
            </w:tcBorders>
          </w:tcPr>
          <w:p w14:paraId="2F295E1C"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315</w:t>
            </w:r>
          </w:p>
        </w:tc>
        <w:tc>
          <w:tcPr>
            <w:tcW w:w="1077" w:type="dxa"/>
            <w:tcBorders>
              <w:top w:val="nil"/>
              <w:left w:val="nil"/>
              <w:bottom w:val="nil"/>
              <w:right w:val="nil"/>
            </w:tcBorders>
          </w:tcPr>
          <w:p w14:paraId="610C2858"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315</w:t>
            </w:r>
          </w:p>
        </w:tc>
      </w:tr>
      <w:tr w:rsidR="00521BD3" w:rsidRPr="00446649" w14:paraId="2F05DE8F" w14:textId="77777777" w:rsidTr="00094B8A">
        <w:tblPrEx>
          <w:tblBorders>
            <w:bottom w:val="single" w:sz="6" w:space="0" w:color="auto"/>
          </w:tblBorders>
        </w:tblPrEx>
        <w:trPr>
          <w:jc w:val="center"/>
        </w:trPr>
        <w:tc>
          <w:tcPr>
            <w:tcW w:w="2937" w:type="dxa"/>
            <w:tcBorders>
              <w:top w:val="nil"/>
              <w:left w:val="nil"/>
              <w:bottom w:val="single" w:sz="6" w:space="0" w:color="auto"/>
              <w:right w:val="nil"/>
            </w:tcBorders>
          </w:tcPr>
          <w:p w14:paraId="5715AC55" w14:textId="77777777" w:rsidR="00521BD3" w:rsidRPr="00446649" w:rsidRDefault="00521BD3" w:rsidP="00094B8A">
            <w:pPr>
              <w:autoSpaceDE w:val="0"/>
              <w:autoSpaceDN w:val="0"/>
              <w:adjustRightInd w:val="0"/>
              <w:jc w:val="left"/>
              <w:rPr>
                <w:rFonts w:ascii="Times New Roman" w:eastAsia="宋体" w:hAnsi="Times New Roman" w:cs="Times New Roman"/>
                <w:kern w:val="0"/>
                <w:szCs w:val="21"/>
              </w:rPr>
            </w:pPr>
            <w:r w:rsidRPr="00446649">
              <w:rPr>
                <w:rFonts w:ascii="Times New Roman" w:eastAsia="宋体" w:hAnsi="Times New Roman" w:cs="Times New Roman"/>
                <w:kern w:val="0"/>
                <w:szCs w:val="21"/>
              </w:rPr>
              <w:t>R</w:t>
            </w:r>
            <w:r w:rsidRPr="00446649">
              <w:rPr>
                <w:rFonts w:ascii="Times New Roman" w:eastAsia="宋体" w:hAnsi="Times New Roman" w:cs="Times New Roman"/>
                <w:kern w:val="0"/>
                <w:szCs w:val="21"/>
              </w:rPr>
              <w:t>方</w:t>
            </w:r>
          </w:p>
        </w:tc>
        <w:tc>
          <w:tcPr>
            <w:tcW w:w="1077" w:type="dxa"/>
            <w:tcBorders>
              <w:top w:val="nil"/>
              <w:left w:val="nil"/>
              <w:bottom w:val="single" w:sz="6" w:space="0" w:color="auto"/>
              <w:right w:val="nil"/>
            </w:tcBorders>
          </w:tcPr>
          <w:p w14:paraId="75812380"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0.425</w:t>
            </w:r>
          </w:p>
        </w:tc>
        <w:tc>
          <w:tcPr>
            <w:tcW w:w="1077" w:type="dxa"/>
            <w:tcBorders>
              <w:top w:val="nil"/>
              <w:left w:val="nil"/>
              <w:bottom w:val="single" w:sz="6" w:space="0" w:color="auto"/>
              <w:right w:val="nil"/>
            </w:tcBorders>
          </w:tcPr>
          <w:p w14:paraId="763BD18B"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0.306</w:t>
            </w:r>
          </w:p>
        </w:tc>
        <w:tc>
          <w:tcPr>
            <w:tcW w:w="1077" w:type="dxa"/>
            <w:tcBorders>
              <w:top w:val="nil"/>
              <w:left w:val="nil"/>
              <w:bottom w:val="single" w:sz="6" w:space="0" w:color="auto"/>
              <w:right w:val="nil"/>
            </w:tcBorders>
          </w:tcPr>
          <w:p w14:paraId="6FE2BF00"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0.286</w:t>
            </w:r>
          </w:p>
        </w:tc>
        <w:tc>
          <w:tcPr>
            <w:tcW w:w="1077" w:type="dxa"/>
            <w:tcBorders>
              <w:top w:val="nil"/>
              <w:left w:val="nil"/>
              <w:bottom w:val="single" w:sz="6" w:space="0" w:color="auto"/>
              <w:right w:val="nil"/>
            </w:tcBorders>
          </w:tcPr>
          <w:p w14:paraId="68C6466D"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0.445</w:t>
            </w:r>
          </w:p>
        </w:tc>
        <w:tc>
          <w:tcPr>
            <w:tcW w:w="1077" w:type="dxa"/>
            <w:tcBorders>
              <w:top w:val="nil"/>
              <w:left w:val="nil"/>
              <w:bottom w:val="single" w:sz="6" w:space="0" w:color="auto"/>
              <w:right w:val="nil"/>
            </w:tcBorders>
          </w:tcPr>
          <w:p w14:paraId="1988C54D" w14:textId="77777777" w:rsidR="00521BD3" w:rsidRPr="00446649" w:rsidRDefault="00521BD3" w:rsidP="00094B8A">
            <w:pPr>
              <w:autoSpaceDE w:val="0"/>
              <w:autoSpaceDN w:val="0"/>
              <w:adjustRightInd w:val="0"/>
              <w:jc w:val="center"/>
              <w:rPr>
                <w:rFonts w:ascii="Times New Roman" w:eastAsia="宋体" w:hAnsi="Times New Roman" w:cs="Times New Roman"/>
                <w:kern w:val="0"/>
                <w:szCs w:val="21"/>
              </w:rPr>
            </w:pPr>
            <w:r w:rsidRPr="00446649">
              <w:rPr>
                <w:rFonts w:ascii="Times New Roman" w:eastAsia="宋体" w:hAnsi="Times New Roman" w:cs="Times New Roman"/>
                <w:kern w:val="0"/>
                <w:szCs w:val="21"/>
              </w:rPr>
              <w:t>0.447</w:t>
            </w:r>
          </w:p>
        </w:tc>
      </w:tr>
    </w:tbl>
    <w:p w14:paraId="0F37E7A6" w14:textId="77777777" w:rsidR="00521BD3" w:rsidRDefault="00521BD3" w:rsidP="00521BD3">
      <w:pPr>
        <w:rPr>
          <w:rFonts w:ascii="Times New Roman" w:eastAsia="宋体" w:hAnsi="Times New Roman" w:cs="Times New Roman"/>
          <w:sz w:val="18"/>
          <w:szCs w:val="18"/>
        </w:rPr>
      </w:pPr>
      <w:r>
        <w:rPr>
          <w:rFonts w:ascii="Times New Roman" w:eastAsia="宋体" w:hAnsi="Times New Roman" w:cs="Times New Roman" w:hint="eastAsia"/>
          <w:sz w:val="18"/>
          <w:szCs w:val="18"/>
        </w:rPr>
        <w:t>注：分析</w:t>
      </w:r>
      <w:r>
        <w:rPr>
          <w:rFonts w:ascii="Times New Roman" w:eastAsia="宋体" w:hAnsi="Times New Roman" w:cs="Times New Roman"/>
          <w:sz w:val="18"/>
          <w:szCs w:val="18"/>
        </w:rPr>
        <w:t>中没有包括西藏、</w:t>
      </w:r>
      <w:r>
        <w:rPr>
          <w:rFonts w:ascii="Times New Roman" w:eastAsia="宋体" w:hAnsi="Times New Roman" w:cs="Times New Roman" w:hint="eastAsia"/>
          <w:sz w:val="18"/>
          <w:szCs w:val="18"/>
        </w:rPr>
        <w:t>新</w:t>
      </w:r>
      <w:r>
        <w:rPr>
          <w:rFonts w:ascii="Times New Roman" w:eastAsia="宋体" w:hAnsi="Times New Roman" w:cs="Times New Roman"/>
          <w:sz w:val="18"/>
          <w:szCs w:val="18"/>
        </w:rPr>
        <w:t>疆距离沿海大港口特别远的</w:t>
      </w:r>
      <w:r>
        <w:rPr>
          <w:rFonts w:ascii="Times New Roman" w:eastAsia="宋体" w:hAnsi="Times New Roman" w:cs="Times New Roman" w:hint="eastAsia"/>
          <w:sz w:val="18"/>
          <w:szCs w:val="18"/>
        </w:rPr>
        <w:t>城市</w:t>
      </w:r>
      <w:r>
        <w:rPr>
          <w:rFonts w:ascii="Times New Roman" w:eastAsia="宋体" w:hAnsi="Times New Roman" w:cs="Times New Roman"/>
          <w:sz w:val="18"/>
          <w:szCs w:val="18"/>
        </w:rPr>
        <w:t>，</w:t>
      </w:r>
      <w:r>
        <w:rPr>
          <w:rFonts w:ascii="Times New Roman" w:eastAsia="宋体" w:hAnsi="Times New Roman" w:cs="Times New Roman" w:hint="eastAsia"/>
          <w:sz w:val="18"/>
          <w:szCs w:val="18"/>
        </w:rPr>
        <w:t>但</w:t>
      </w:r>
      <w:r>
        <w:rPr>
          <w:rFonts w:ascii="Times New Roman" w:eastAsia="宋体" w:hAnsi="Times New Roman" w:cs="Times New Roman"/>
          <w:sz w:val="18"/>
          <w:szCs w:val="18"/>
        </w:rPr>
        <w:t>是否</w:t>
      </w:r>
      <w:r>
        <w:rPr>
          <w:rFonts w:ascii="Times New Roman" w:eastAsia="宋体" w:hAnsi="Times New Roman" w:cs="Times New Roman" w:hint="eastAsia"/>
          <w:sz w:val="18"/>
          <w:szCs w:val="18"/>
        </w:rPr>
        <w:t>包括</w:t>
      </w:r>
      <w:r>
        <w:rPr>
          <w:rFonts w:ascii="Times New Roman" w:eastAsia="宋体" w:hAnsi="Times New Roman" w:cs="Times New Roman"/>
          <w:sz w:val="18"/>
          <w:szCs w:val="18"/>
        </w:rPr>
        <w:t>并不影响结果。</w:t>
      </w:r>
    </w:p>
    <w:p w14:paraId="6EBE7AA8" w14:textId="77777777" w:rsidR="00521BD3" w:rsidRPr="00046ED5" w:rsidRDefault="00521BD3" w:rsidP="00521BD3">
      <w:pPr>
        <w:rPr>
          <w:rFonts w:ascii="Times New Roman" w:eastAsia="宋体" w:hAnsi="Times New Roman" w:cs="Times New Roman"/>
        </w:rPr>
      </w:pPr>
      <w:r>
        <w:rPr>
          <w:rFonts w:ascii="Times New Roman" w:eastAsia="宋体" w:hAnsi="Times New Roman" w:cs="Times New Roman" w:hint="eastAsia"/>
          <w:sz w:val="18"/>
          <w:szCs w:val="18"/>
        </w:rPr>
        <w:t>数据来源</w:t>
      </w:r>
      <w:r w:rsidRPr="00DB091F">
        <w:rPr>
          <w:rFonts w:ascii="Times New Roman" w:eastAsia="宋体" w:hAnsi="Times New Roman" w:cs="Times New Roman"/>
          <w:sz w:val="18"/>
          <w:szCs w:val="18"/>
        </w:rPr>
        <w:t>：</w:t>
      </w:r>
      <w:r>
        <w:rPr>
          <w:rFonts w:ascii="Times New Roman" w:eastAsia="宋体" w:hAnsi="Times New Roman" w:cs="Times New Roman" w:hint="eastAsia"/>
          <w:sz w:val="18"/>
          <w:szCs w:val="18"/>
        </w:rPr>
        <w:t>城市</w:t>
      </w:r>
      <w:r>
        <w:rPr>
          <w:rFonts w:ascii="Times New Roman" w:eastAsia="宋体" w:hAnsi="Times New Roman" w:cs="Times New Roman" w:hint="eastAsia"/>
          <w:sz w:val="18"/>
          <w:szCs w:val="18"/>
        </w:rPr>
        <w:t>G</w:t>
      </w:r>
      <w:r>
        <w:rPr>
          <w:rFonts w:ascii="Times New Roman" w:eastAsia="宋体" w:hAnsi="Times New Roman" w:cs="Times New Roman"/>
          <w:sz w:val="18"/>
          <w:szCs w:val="18"/>
        </w:rPr>
        <w:t>DP</w:t>
      </w:r>
      <w:r>
        <w:rPr>
          <w:rFonts w:ascii="Times New Roman" w:eastAsia="宋体" w:hAnsi="Times New Roman" w:cs="Times New Roman" w:hint="eastAsia"/>
          <w:sz w:val="18"/>
          <w:szCs w:val="18"/>
        </w:rPr>
        <w:t>来自</w:t>
      </w:r>
      <w:r w:rsidRPr="00DB091F">
        <w:rPr>
          <w:rFonts w:ascii="Times New Roman" w:eastAsia="宋体" w:hAnsi="Times New Roman" w:cs="Times New Roman"/>
          <w:sz w:val="18"/>
          <w:szCs w:val="18"/>
        </w:rPr>
        <w:t>CEIC</w:t>
      </w:r>
      <w:r w:rsidRPr="00DB091F">
        <w:rPr>
          <w:rFonts w:ascii="Times New Roman" w:eastAsia="宋体" w:hAnsi="Times New Roman" w:cs="Times New Roman"/>
          <w:sz w:val="18"/>
          <w:szCs w:val="18"/>
        </w:rPr>
        <w:t>数据库国家统计局</w:t>
      </w:r>
      <w:r>
        <w:rPr>
          <w:rFonts w:ascii="Times New Roman" w:eastAsia="宋体" w:hAnsi="Times New Roman" w:cs="Times New Roman" w:hint="eastAsia"/>
          <w:sz w:val="18"/>
          <w:szCs w:val="18"/>
        </w:rPr>
        <w:t>数据</w:t>
      </w:r>
      <w:r w:rsidRPr="00DB091F">
        <w:rPr>
          <w:rFonts w:ascii="Times New Roman" w:eastAsia="宋体" w:hAnsi="Times New Roman" w:cs="Times New Roman"/>
          <w:sz w:val="18"/>
          <w:szCs w:val="18"/>
        </w:rPr>
        <w:t>。</w:t>
      </w:r>
    </w:p>
    <w:p w14:paraId="1C747772" w14:textId="77777777" w:rsidR="00521BD3" w:rsidRPr="00446649" w:rsidRDefault="00521BD3" w:rsidP="00521BD3">
      <w:pPr>
        <w:rPr>
          <w:rFonts w:ascii="Times New Roman" w:eastAsia="宋体" w:hAnsi="Times New Roman" w:cs="Times New Roman"/>
        </w:rPr>
      </w:pPr>
    </w:p>
    <w:p w14:paraId="3B16FFFF" w14:textId="77777777" w:rsidR="00521BD3" w:rsidRDefault="00521BD3" w:rsidP="00521BD3">
      <w:pPr>
        <w:rPr>
          <w:rFonts w:ascii="Times New Roman" w:eastAsia="宋体" w:hAnsi="Times New Roman" w:cs="Times New Roman"/>
        </w:rPr>
      </w:pPr>
    </w:p>
    <w:p w14:paraId="7C679A39" w14:textId="77777777" w:rsidR="001C2858" w:rsidRDefault="00AB7A63"/>
    <w:sectPr w:rsidR="001C2858" w:rsidSect="00CB1FDE">
      <w:endnotePr>
        <w:numFmt w:val="decimalEnclosedCircleChinese"/>
      </w:endnotePr>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8E43E" w14:textId="77777777" w:rsidR="00AB7A63" w:rsidRDefault="00AB7A63" w:rsidP="00521BD3">
      <w:r>
        <w:separator/>
      </w:r>
    </w:p>
  </w:endnote>
  <w:endnote w:type="continuationSeparator" w:id="0">
    <w:p w14:paraId="15D3D86D" w14:textId="77777777" w:rsidR="00AB7A63" w:rsidRDefault="00AB7A63" w:rsidP="00521BD3">
      <w:r>
        <w:continuationSeparator/>
      </w:r>
    </w:p>
  </w:endnote>
  <w:endnote w:id="1">
    <w:p w14:paraId="6014C6DB" w14:textId="77777777" w:rsidR="00521BD3" w:rsidRPr="00F044B1" w:rsidRDefault="00521BD3" w:rsidP="00521BD3">
      <w:pPr>
        <w:pStyle w:val="afb"/>
        <w:spacing w:line="360" w:lineRule="auto"/>
        <w:rPr>
          <w:rFonts w:ascii="Times New Roman" w:eastAsia="宋体" w:hAnsi="Times New Roman" w:cs="Times New Roman"/>
        </w:rPr>
      </w:pPr>
      <w:r w:rsidRPr="00F044B1">
        <w:rPr>
          <w:rStyle w:val="afd"/>
          <w:rFonts w:ascii="Times New Roman" w:eastAsia="宋体" w:hAnsi="Times New Roman" w:cs="Times New Roman"/>
        </w:rPr>
        <w:endnoteRef/>
      </w:r>
      <w:r w:rsidRPr="00F044B1">
        <w:rPr>
          <w:rFonts w:ascii="Times New Roman" w:eastAsia="宋体" w:hAnsi="Times New Roman" w:cs="Times New Roman"/>
        </w:rPr>
        <w:t xml:space="preserve"> World Bank, 2008, </w:t>
      </w:r>
      <w:r w:rsidRPr="00F044B1">
        <w:rPr>
          <w:rFonts w:ascii="Times New Roman" w:eastAsia="宋体" w:hAnsi="Times New Roman" w:cs="Times New Roman"/>
          <w:i/>
        </w:rPr>
        <w:t xml:space="preserve">World Development Report 2009: Reshaping Economic </w:t>
      </w:r>
      <w:proofErr w:type="gramStart"/>
      <w:r w:rsidRPr="00F044B1">
        <w:rPr>
          <w:rFonts w:ascii="Times New Roman" w:eastAsia="宋体" w:hAnsi="Times New Roman" w:cs="Times New Roman"/>
          <w:i/>
        </w:rPr>
        <w:t>Geography</w:t>
      </w:r>
      <w:r w:rsidRPr="00F044B1">
        <w:rPr>
          <w:rFonts w:ascii="Times New Roman" w:eastAsia="宋体" w:hAnsi="Times New Roman" w:cs="Times New Roman"/>
        </w:rPr>
        <w:t>.</w:t>
      </w:r>
      <w:r w:rsidRPr="00F044B1">
        <w:rPr>
          <w:rFonts w:ascii="Times New Roman" w:eastAsia="宋体" w:hAnsi="Times New Roman" w:cs="Times New Roman"/>
        </w:rPr>
        <w:t>（</w:t>
      </w:r>
      <w:proofErr w:type="gramEnd"/>
      <w:r w:rsidRPr="00F044B1">
        <w:rPr>
          <w:rFonts w:ascii="Times New Roman" w:eastAsia="宋体" w:hAnsi="Times New Roman" w:cs="Times New Roman"/>
        </w:rPr>
        <w:t>中译本见《</w:t>
      </w:r>
      <w:r w:rsidRPr="00F044B1">
        <w:rPr>
          <w:rFonts w:ascii="Times New Roman" w:eastAsia="宋体" w:hAnsi="Times New Roman" w:cs="Times New Roman"/>
        </w:rPr>
        <w:t>2009</w:t>
      </w:r>
      <w:r w:rsidRPr="00F044B1">
        <w:rPr>
          <w:rFonts w:ascii="Times New Roman" w:eastAsia="宋体" w:hAnsi="Times New Roman" w:cs="Times New Roman"/>
        </w:rPr>
        <w:t>年世界发展报告：重塑世界经济地理》，清华大学出版社）</w:t>
      </w:r>
    </w:p>
  </w:endnote>
  <w:endnote w:id="2">
    <w:p w14:paraId="181DBB1E" w14:textId="77777777" w:rsidR="00521BD3" w:rsidRPr="00F044B1" w:rsidRDefault="00521BD3" w:rsidP="00521BD3">
      <w:pPr>
        <w:pStyle w:val="afb"/>
        <w:spacing w:line="360" w:lineRule="auto"/>
        <w:rPr>
          <w:rFonts w:ascii="Times New Roman" w:eastAsia="宋体" w:hAnsi="Times New Roman" w:cs="Times New Roman"/>
        </w:rPr>
      </w:pPr>
      <w:r w:rsidRPr="00F044B1">
        <w:rPr>
          <w:rStyle w:val="afd"/>
          <w:rFonts w:ascii="Times New Roman" w:eastAsia="宋体" w:hAnsi="Times New Roman" w:cs="Times New Roman"/>
        </w:rPr>
        <w:endnoteRef/>
      </w:r>
      <w:r w:rsidRPr="00F044B1">
        <w:rPr>
          <w:rFonts w:ascii="Times New Roman" w:eastAsia="宋体" w:hAnsi="Times New Roman" w:cs="Times New Roman"/>
        </w:rPr>
        <w:t xml:space="preserve"> </w:t>
      </w:r>
      <w:r w:rsidRPr="00F044B1">
        <w:rPr>
          <w:rFonts w:ascii="Times New Roman" w:eastAsia="宋体" w:hAnsi="Times New Roman" w:cs="Times New Roman"/>
        </w:rPr>
        <w:t>关于中国区域经济发展的更多相关事实，请参见陆铭等（</w:t>
      </w:r>
      <w:r w:rsidRPr="00F044B1">
        <w:rPr>
          <w:rFonts w:ascii="Times New Roman" w:eastAsia="宋体" w:hAnsi="Times New Roman" w:cs="Times New Roman"/>
        </w:rPr>
        <w:t>2011</w:t>
      </w:r>
      <w:r w:rsidRPr="00F044B1">
        <w:rPr>
          <w:rFonts w:ascii="Times New Roman" w:eastAsia="宋体" w:hAnsi="Times New Roman" w:cs="Times New Roman"/>
        </w:rPr>
        <w:t>）。</w:t>
      </w:r>
    </w:p>
  </w:endnote>
  <w:endnote w:id="3">
    <w:p w14:paraId="47A03588" w14:textId="77777777" w:rsidR="00521BD3" w:rsidRPr="00F044B1" w:rsidRDefault="00521BD3" w:rsidP="00521BD3">
      <w:pPr>
        <w:pStyle w:val="afb"/>
        <w:spacing w:line="360" w:lineRule="auto"/>
        <w:rPr>
          <w:rFonts w:ascii="Times New Roman" w:eastAsia="宋体" w:hAnsi="Times New Roman" w:cs="Times New Roman"/>
        </w:rPr>
      </w:pPr>
      <w:r w:rsidRPr="00F044B1">
        <w:rPr>
          <w:rStyle w:val="afd"/>
          <w:rFonts w:ascii="Times New Roman" w:eastAsia="宋体" w:hAnsi="Times New Roman" w:cs="Times New Roman"/>
        </w:rPr>
        <w:endnoteRef/>
      </w:r>
      <w:r w:rsidRPr="00F044B1">
        <w:rPr>
          <w:rFonts w:ascii="Times New Roman" w:eastAsia="宋体" w:hAnsi="Times New Roman" w:cs="Times New Roman"/>
        </w:rPr>
        <w:t xml:space="preserve"> </w:t>
      </w:r>
      <w:r w:rsidRPr="00F044B1">
        <w:rPr>
          <w:rFonts w:ascii="Times New Roman" w:eastAsia="宋体" w:hAnsi="Times New Roman" w:cs="Times New Roman"/>
        </w:rPr>
        <w:t>北京大学新结构经济学研究中心，</w:t>
      </w:r>
      <w:r w:rsidRPr="00F044B1">
        <w:rPr>
          <w:rFonts w:ascii="Times New Roman" w:eastAsia="宋体" w:hAnsi="Times New Roman" w:cs="Times New Roman"/>
        </w:rPr>
        <w:t>2017</w:t>
      </w:r>
      <w:r w:rsidRPr="00F044B1">
        <w:rPr>
          <w:rFonts w:ascii="Times New Roman" w:eastAsia="宋体" w:hAnsi="Times New Roman" w:cs="Times New Roman"/>
        </w:rPr>
        <w:t>，《吉林省经济结构转型升级研究报告</w:t>
      </w:r>
      <w:r w:rsidRPr="00F044B1">
        <w:rPr>
          <w:rFonts w:ascii="Times New Roman" w:eastAsia="宋体" w:hAnsi="Times New Roman" w:cs="Times New Roman"/>
        </w:rPr>
        <w:t>(</w:t>
      </w:r>
      <w:r w:rsidRPr="00F044B1">
        <w:rPr>
          <w:rFonts w:ascii="Times New Roman" w:eastAsia="宋体" w:hAnsi="Times New Roman" w:cs="Times New Roman"/>
        </w:rPr>
        <w:t>征求意见稿</w:t>
      </w:r>
      <w:r w:rsidRPr="00F044B1">
        <w:rPr>
          <w:rFonts w:ascii="Times New Roman" w:eastAsia="宋体" w:hAnsi="Times New Roman" w:cs="Times New Roman"/>
        </w:rPr>
        <w:t>)</w:t>
      </w:r>
      <w:r w:rsidRPr="00F044B1">
        <w:rPr>
          <w:rFonts w:ascii="Times New Roman" w:eastAsia="宋体" w:hAnsi="Times New Roman" w:cs="Times New Roman"/>
        </w:rPr>
        <w:t>》。</w:t>
      </w:r>
    </w:p>
  </w:endnote>
  <w:endnote w:id="4">
    <w:p w14:paraId="68326EC2" w14:textId="77777777" w:rsidR="00521BD3" w:rsidRPr="00F044B1" w:rsidRDefault="00521BD3" w:rsidP="00521BD3">
      <w:pPr>
        <w:pStyle w:val="afb"/>
        <w:spacing w:line="360" w:lineRule="auto"/>
        <w:rPr>
          <w:rFonts w:ascii="Times New Roman" w:eastAsia="宋体" w:hAnsi="Times New Roman" w:cs="Times New Roman"/>
        </w:rPr>
      </w:pPr>
      <w:r w:rsidRPr="00F044B1">
        <w:rPr>
          <w:rStyle w:val="afd"/>
          <w:rFonts w:ascii="Times New Roman" w:eastAsia="宋体" w:hAnsi="Times New Roman" w:cs="Times New Roman"/>
        </w:rPr>
        <w:endnoteRef/>
      </w:r>
      <w:r w:rsidRPr="00F044B1">
        <w:rPr>
          <w:rFonts w:ascii="Times New Roman" w:eastAsia="宋体" w:hAnsi="Times New Roman" w:cs="Times New Roman"/>
          <w:kern w:val="0"/>
          <w:szCs w:val="21"/>
        </w:rPr>
        <w:t xml:space="preserve"> </w:t>
      </w:r>
      <w:r w:rsidRPr="00F044B1">
        <w:rPr>
          <w:rFonts w:ascii="Times New Roman" w:eastAsia="宋体" w:hAnsi="Times New Roman" w:cs="Times New Roman"/>
          <w:kern w:val="0"/>
          <w:szCs w:val="21"/>
        </w:rPr>
        <w:t>我们也尝试过用到省会距离替换到九大中心城市的距离，结果没有实质性的变化，限于篇幅，本文未报告此结果。</w:t>
      </w:r>
    </w:p>
  </w:endnote>
  <w:endnote w:id="5">
    <w:p w14:paraId="71CFE5D6" w14:textId="77777777" w:rsidR="00521BD3" w:rsidRPr="00F044B1" w:rsidRDefault="00521BD3" w:rsidP="00521BD3">
      <w:pPr>
        <w:pStyle w:val="afb"/>
        <w:spacing w:line="360" w:lineRule="auto"/>
        <w:rPr>
          <w:rFonts w:ascii="Times New Roman" w:eastAsia="宋体" w:hAnsi="Times New Roman" w:cs="Times New Roman"/>
        </w:rPr>
      </w:pPr>
      <w:r w:rsidRPr="00F044B1">
        <w:rPr>
          <w:rStyle w:val="afd"/>
          <w:rFonts w:ascii="Times New Roman" w:eastAsia="宋体" w:hAnsi="Times New Roman" w:cs="Times New Roman"/>
        </w:rPr>
        <w:endnoteRef/>
      </w:r>
      <w:r w:rsidRPr="00F044B1">
        <w:rPr>
          <w:rFonts w:ascii="Times New Roman" w:eastAsia="宋体" w:hAnsi="Times New Roman" w:cs="Times New Roman"/>
        </w:rPr>
        <w:t xml:space="preserve"> </w:t>
      </w:r>
      <w:r w:rsidRPr="00F044B1">
        <w:rPr>
          <w:rFonts w:ascii="Times New Roman" w:eastAsia="宋体" w:hAnsi="Times New Roman" w:cs="Times New Roman"/>
        </w:rPr>
        <w:t>最早的年份是</w:t>
      </w:r>
      <w:r w:rsidRPr="00F044B1">
        <w:rPr>
          <w:rFonts w:ascii="Times New Roman" w:eastAsia="宋体" w:hAnsi="Times New Roman" w:cs="Times New Roman"/>
        </w:rPr>
        <w:t>2005</w:t>
      </w:r>
      <w:r w:rsidRPr="00F044B1">
        <w:rPr>
          <w:rFonts w:ascii="Times New Roman" w:eastAsia="宋体" w:hAnsi="Times New Roman" w:cs="Times New Roman"/>
        </w:rPr>
        <w:t>年，是因为之前年份的城市统计年鉴中人均</w:t>
      </w:r>
      <w:r w:rsidRPr="00F044B1">
        <w:rPr>
          <w:rFonts w:ascii="Times New Roman" w:eastAsia="宋体" w:hAnsi="Times New Roman" w:cs="Times New Roman"/>
        </w:rPr>
        <w:t>GDP</w:t>
      </w:r>
      <w:r w:rsidRPr="00F044B1">
        <w:rPr>
          <w:rFonts w:ascii="Times New Roman" w:eastAsia="宋体" w:hAnsi="Times New Roman" w:cs="Times New Roman"/>
        </w:rPr>
        <w:t>是按户籍人口统计的，</w:t>
      </w:r>
      <w:r w:rsidRPr="00F044B1">
        <w:rPr>
          <w:rFonts w:ascii="Times New Roman" w:eastAsia="宋体" w:hAnsi="Times New Roman" w:cs="Times New Roman"/>
        </w:rPr>
        <w:t>2005</w:t>
      </w:r>
      <w:r w:rsidRPr="00F044B1">
        <w:rPr>
          <w:rFonts w:ascii="Times New Roman" w:eastAsia="宋体" w:hAnsi="Times New Roman" w:cs="Times New Roman"/>
        </w:rPr>
        <w:t>年才开始按常住人口计算。</w:t>
      </w:r>
    </w:p>
  </w:endnote>
  <w:endnote w:id="6">
    <w:p w14:paraId="4FB12905" w14:textId="77777777" w:rsidR="00521BD3" w:rsidRPr="00D300CE" w:rsidRDefault="00521BD3" w:rsidP="00521BD3">
      <w:pPr>
        <w:pStyle w:val="afb"/>
        <w:spacing w:line="360" w:lineRule="auto"/>
        <w:rPr>
          <w:rFonts w:ascii="Times New Roman" w:hAnsi="Times New Roman"/>
        </w:rPr>
      </w:pPr>
      <w:r w:rsidRPr="00F044B1">
        <w:rPr>
          <w:rStyle w:val="afd"/>
          <w:rFonts w:ascii="Times New Roman" w:eastAsia="宋体" w:hAnsi="Times New Roman" w:cs="Times New Roman"/>
        </w:rPr>
        <w:endnoteRef/>
      </w:r>
      <w:r w:rsidRPr="00F044B1">
        <w:rPr>
          <w:rFonts w:ascii="Times New Roman" w:eastAsia="宋体" w:hAnsi="Times New Roman" w:cs="Times New Roman"/>
        </w:rPr>
        <w:t xml:space="preserve"> </w:t>
      </w:r>
      <w:r w:rsidRPr="00F044B1">
        <w:rPr>
          <w:rFonts w:ascii="Times New Roman" w:eastAsia="宋体" w:hAnsi="Times New Roman" w:cs="Times New Roman"/>
        </w:rPr>
        <w:t>在东部，天津的债务率高，实际上也是与天津建设了距离远、规模大，且投资回报率低的滨海新区有关。</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w:panose1 w:val="02010600030101010101"/>
    <w:charset w:val="88"/>
    <w:family w:val="auto"/>
    <w:pitch w:val="variable"/>
    <w:sig w:usb0="A00002BF" w:usb1="38CF7CFA" w:usb2="00000016" w:usb3="00000000" w:csb0="0014000F" w:csb1="00000000"/>
  </w:font>
  <w:font w:name="DengXian Light">
    <w:panose1 w:val="02010600030101010101"/>
    <w:charset w:val="88"/>
    <w:family w:val="auto"/>
    <w:pitch w:val="variable"/>
    <w:sig w:usb0="A00002BF" w:usb1="38CF7CFA" w:usb2="00000016" w:usb3="00000000" w:csb0="0014000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黑体">
    <w:charset w:val="88"/>
    <w:family w:val="auto"/>
    <w:pitch w:val="variable"/>
    <w:sig w:usb0="800002BF" w:usb1="38CF7CFA" w:usb2="00000016" w:usb3="00000000" w:csb0="00140001" w:csb1="00000000"/>
  </w:font>
  <w:font w:name="Courier New">
    <w:panose1 w:val="02070309020205020404"/>
    <w:charset w:val="00"/>
    <w:family w:val="auto"/>
    <w:pitch w:val="variable"/>
    <w:sig w:usb0="E0002AFF" w:usb1="C0007843" w:usb2="00000009" w:usb3="00000000" w:csb0="000001FF" w:csb1="00000000"/>
  </w:font>
  <w:font w:name="等线">
    <w:charset w:val="88"/>
    <w:family w:val="auto"/>
    <w:pitch w:val="variable"/>
    <w:sig w:usb0="A00002BF" w:usb1="38CF7CFA" w:usb2="00000016" w:usb3="00000000" w:csb0="0014000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45AB7" w14:textId="77777777" w:rsidR="00AB7A63" w:rsidRDefault="00AB7A63" w:rsidP="00521BD3">
      <w:r>
        <w:separator/>
      </w:r>
    </w:p>
  </w:footnote>
  <w:footnote w:type="continuationSeparator" w:id="0">
    <w:p w14:paraId="102705B7" w14:textId="77777777" w:rsidR="00AB7A63" w:rsidRDefault="00AB7A63" w:rsidP="00521B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0747"/>
    <w:multiLevelType w:val="hybridMultilevel"/>
    <w:tmpl w:val="F87AF3AA"/>
    <w:lvl w:ilvl="0" w:tplc="5B02B7C0">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nsid w:val="07C00189"/>
    <w:multiLevelType w:val="multilevel"/>
    <w:tmpl w:val="8110E9A4"/>
    <w:lvl w:ilvl="0">
      <w:start w:val="1"/>
      <w:numFmt w:val="decimal"/>
      <w:lvlText w:val="%1"/>
      <w:lvlJc w:val="left"/>
      <w:pPr>
        <w:ind w:left="360" w:hanging="360"/>
      </w:pPr>
      <w:rPr>
        <w:rFonts w:hint="default"/>
      </w:rPr>
    </w:lvl>
    <w:lvl w:ilvl="1">
      <w:start w:val="1"/>
      <w:numFmt w:val="chineseCountingThousand"/>
      <w:lvlText w:val="(%2)"/>
      <w:lvlJc w:val="left"/>
      <w:pPr>
        <w:ind w:left="360" w:hanging="36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8C22548"/>
    <w:multiLevelType w:val="multilevel"/>
    <w:tmpl w:val="E17AC02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91A5F43"/>
    <w:multiLevelType w:val="multilevel"/>
    <w:tmpl w:val="8110E9A4"/>
    <w:lvl w:ilvl="0">
      <w:start w:val="1"/>
      <w:numFmt w:val="decimal"/>
      <w:lvlText w:val="%1"/>
      <w:lvlJc w:val="left"/>
      <w:pPr>
        <w:ind w:left="360" w:hanging="360"/>
      </w:pPr>
      <w:rPr>
        <w:rFonts w:hint="default"/>
      </w:rPr>
    </w:lvl>
    <w:lvl w:ilvl="1">
      <w:start w:val="1"/>
      <w:numFmt w:val="chineseCountingThousand"/>
      <w:lvlText w:val="(%2)"/>
      <w:lvlJc w:val="left"/>
      <w:pPr>
        <w:ind w:left="360" w:hanging="36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91E7895"/>
    <w:multiLevelType w:val="hybridMultilevel"/>
    <w:tmpl w:val="D3A28CD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E032A61"/>
    <w:multiLevelType w:val="hybridMultilevel"/>
    <w:tmpl w:val="BFF21A16"/>
    <w:lvl w:ilvl="0" w:tplc="D8A0FFE6">
      <w:start w:val="1"/>
      <w:numFmt w:val="chineseCountingThousand"/>
      <w:lvlText w:val="（%1）"/>
      <w:lvlJc w:val="left"/>
      <w:pPr>
        <w:ind w:left="420" w:hanging="420"/>
      </w:pPr>
      <w:rPr>
        <w:rFonts w:hint="eastAsia"/>
      </w:rPr>
    </w:lvl>
    <w:lvl w:ilvl="1" w:tplc="A216B316">
      <w:start w:val="1"/>
      <w:numFmt w:val="chineseCountingThousand"/>
      <w:lvlText w:val="(%2)"/>
      <w:lvlJc w:val="left"/>
      <w:pPr>
        <w:ind w:left="0" w:firstLine="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BD329E1"/>
    <w:multiLevelType w:val="hybridMultilevel"/>
    <w:tmpl w:val="7D2A43DA"/>
    <w:lvl w:ilvl="0" w:tplc="8702E75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E1365AF"/>
    <w:multiLevelType w:val="multilevel"/>
    <w:tmpl w:val="8110E9A4"/>
    <w:lvl w:ilvl="0">
      <w:start w:val="1"/>
      <w:numFmt w:val="decimal"/>
      <w:lvlText w:val="%1"/>
      <w:lvlJc w:val="left"/>
      <w:pPr>
        <w:ind w:left="360" w:hanging="360"/>
      </w:pPr>
      <w:rPr>
        <w:rFonts w:hint="default"/>
      </w:rPr>
    </w:lvl>
    <w:lvl w:ilvl="1">
      <w:start w:val="1"/>
      <w:numFmt w:val="chineseCountingThousand"/>
      <w:lvlText w:val="(%2)"/>
      <w:lvlJc w:val="left"/>
      <w:pPr>
        <w:ind w:left="360" w:hanging="36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2CE5F2E"/>
    <w:multiLevelType w:val="hybridMultilevel"/>
    <w:tmpl w:val="36FE2312"/>
    <w:lvl w:ilvl="0" w:tplc="B3647306">
      <w:start w:val="1"/>
      <w:numFmt w:val="lowerLetter"/>
      <w:lvlText w:val="%1."/>
      <w:lvlJc w:val="left"/>
      <w:pPr>
        <w:ind w:left="1410" w:hanging="360"/>
      </w:pPr>
      <w:rPr>
        <w:rFonts w:hint="default"/>
      </w:r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9">
    <w:nsid w:val="22D80409"/>
    <w:multiLevelType w:val="hybridMultilevel"/>
    <w:tmpl w:val="28F0CBFA"/>
    <w:lvl w:ilvl="0" w:tplc="0662522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4B909D0"/>
    <w:multiLevelType w:val="hybridMultilevel"/>
    <w:tmpl w:val="80DCFA04"/>
    <w:lvl w:ilvl="0" w:tplc="929E2212">
      <w:start w:val="1"/>
      <w:numFmt w:val="decimal"/>
      <w:lvlText w:val="%1."/>
      <w:lvlJc w:val="left"/>
      <w:pPr>
        <w:ind w:left="0" w:firstLine="0"/>
      </w:pPr>
      <w:rPr>
        <w:rFonts w:hint="default"/>
      </w:r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11">
    <w:nsid w:val="2CE62534"/>
    <w:multiLevelType w:val="multilevel"/>
    <w:tmpl w:val="F59853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E5112C1"/>
    <w:multiLevelType w:val="hybridMultilevel"/>
    <w:tmpl w:val="571052AC"/>
    <w:lvl w:ilvl="0" w:tplc="01A8F5A6">
      <w:start w:val="1"/>
      <w:numFmt w:val="bullet"/>
      <w:lvlText w:val="•"/>
      <w:lvlJc w:val="left"/>
      <w:pPr>
        <w:tabs>
          <w:tab w:val="num" w:pos="720"/>
        </w:tabs>
        <w:ind w:left="720" w:hanging="360"/>
      </w:pPr>
      <w:rPr>
        <w:rFonts w:ascii="Arial" w:hAnsi="Arial" w:hint="default"/>
      </w:rPr>
    </w:lvl>
    <w:lvl w:ilvl="1" w:tplc="704470A2" w:tentative="1">
      <w:start w:val="1"/>
      <w:numFmt w:val="bullet"/>
      <w:lvlText w:val="•"/>
      <w:lvlJc w:val="left"/>
      <w:pPr>
        <w:tabs>
          <w:tab w:val="num" w:pos="1440"/>
        </w:tabs>
        <w:ind w:left="1440" w:hanging="360"/>
      </w:pPr>
      <w:rPr>
        <w:rFonts w:ascii="Arial" w:hAnsi="Arial" w:hint="default"/>
      </w:rPr>
    </w:lvl>
    <w:lvl w:ilvl="2" w:tplc="7348F06A" w:tentative="1">
      <w:start w:val="1"/>
      <w:numFmt w:val="bullet"/>
      <w:lvlText w:val="•"/>
      <w:lvlJc w:val="left"/>
      <w:pPr>
        <w:tabs>
          <w:tab w:val="num" w:pos="2160"/>
        </w:tabs>
        <w:ind w:left="2160" w:hanging="360"/>
      </w:pPr>
      <w:rPr>
        <w:rFonts w:ascii="Arial" w:hAnsi="Arial" w:hint="default"/>
      </w:rPr>
    </w:lvl>
    <w:lvl w:ilvl="3" w:tplc="DA86F2B0" w:tentative="1">
      <w:start w:val="1"/>
      <w:numFmt w:val="bullet"/>
      <w:lvlText w:val="•"/>
      <w:lvlJc w:val="left"/>
      <w:pPr>
        <w:tabs>
          <w:tab w:val="num" w:pos="2880"/>
        </w:tabs>
        <w:ind w:left="2880" w:hanging="360"/>
      </w:pPr>
      <w:rPr>
        <w:rFonts w:ascii="Arial" w:hAnsi="Arial" w:hint="default"/>
      </w:rPr>
    </w:lvl>
    <w:lvl w:ilvl="4" w:tplc="1368B8C4" w:tentative="1">
      <w:start w:val="1"/>
      <w:numFmt w:val="bullet"/>
      <w:lvlText w:val="•"/>
      <w:lvlJc w:val="left"/>
      <w:pPr>
        <w:tabs>
          <w:tab w:val="num" w:pos="3600"/>
        </w:tabs>
        <w:ind w:left="3600" w:hanging="360"/>
      </w:pPr>
      <w:rPr>
        <w:rFonts w:ascii="Arial" w:hAnsi="Arial" w:hint="default"/>
      </w:rPr>
    </w:lvl>
    <w:lvl w:ilvl="5" w:tplc="BC664A6E" w:tentative="1">
      <w:start w:val="1"/>
      <w:numFmt w:val="bullet"/>
      <w:lvlText w:val="•"/>
      <w:lvlJc w:val="left"/>
      <w:pPr>
        <w:tabs>
          <w:tab w:val="num" w:pos="4320"/>
        </w:tabs>
        <w:ind w:left="4320" w:hanging="360"/>
      </w:pPr>
      <w:rPr>
        <w:rFonts w:ascii="Arial" w:hAnsi="Arial" w:hint="default"/>
      </w:rPr>
    </w:lvl>
    <w:lvl w:ilvl="6" w:tplc="D8F6E1A2" w:tentative="1">
      <w:start w:val="1"/>
      <w:numFmt w:val="bullet"/>
      <w:lvlText w:val="•"/>
      <w:lvlJc w:val="left"/>
      <w:pPr>
        <w:tabs>
          <w:tab w:val="num" w:pos="5040"/>
        </w:tabs>
        <w:ind w:left="5040" w:hanging="360"/>
      </w:pPr>
      <w:rPr>
        <w:rFonts w:ascii="Arial" w:hAnsi="Arial" w:hint="default"/>
      </w:rPr>
    </w:lvl>
    <w:lvl w:ilvl="7" w:tplc="866C57A8" w:tentative="1">
      <w:start w:val="1"/>
      <w:numFmt w:val="bullet"/>
      <w:lvlText w:val="•"/>
      <w:lvlJc w:val="left"/>
      <w:pPr>
        <w:tabs>
          <w:tab w:val="num" w:pos="5760"/>
        </w:tabs>
        <w:ind w:left="5760" w:hanging="360"/>
      </w:pPr>
      <w:rPr>
        <w:rFonts w:ascii="Arial" w:hAnsi="Arial" w:hint="default"/>
      </w:rPr>
    </w:lvl>
    <w:lvl w:ilvl="8" w:tplc="271A88B0" w:tentative="1">
      <w:start w:val="1"/>
      <w:numFmt w:val="bullet"/>
      <w:lvlText w:val="•"/>
      <w:lvlJc w:val="left"/>
      <w:pPr>
        <w:tabs>
          <w:tab w:val="num" w:pos="6480"/>
        </w:tabs>
        <w:ind w:left="6480" w:hanging="360"/>
      </w:pPr>
      <w:rPr>
        <w:rFonts w:ascii="Arial" w:hAnsi="Arial" w:hint="default"/>
      </w:rPr>
    </w:lvl>
  </w:abstractNum>
  <w:abstractNum w:abstractNumId="13">
    <w:nsid w:val="2FBD155D"/>
    <w:multiLevelType w:val="multilevel"/>
    <w:tmpl w:val="8110E9A4"/>
    <w:lvl w:ilvl="0">
      <w:start w:val="1"/>
      <w:numFmt w:val="decimal"/>
      <w:lvlText w:val="%1"/>
      <w:lvlJc w:val="left"/>
      <w:pPr>
        <w:ind w:left="360" w:hanging="360"/>
      </w:pPr>
      <w:rPr>
        <w:rFonts w:hint="default"/>
      </w:rPr>
    </w:lvl>
    <w:lvl w:ilvl="1">
      <w:start w:val="1"/>
      <w:numFmt w:val="chineseCountingThousand"/>
      <w:lvlText w:val="(%2)"/>
      <w:lvlJc w:val="left"/>
      <w:pPr>
        <w:ind w:left="360" w:hanging="36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25F300C"/>
    <w:multiLevelType w:val="hybridMultilevel"/>
    <w:tmpl w:val="E8B27E82"/>
    <w:lvl w:ilvl="0" w:tplc="B52267F4">
      <w:start w:val="1"/>
      <w:numFmt w:val="bullet"/>
      <w:lvlText w:val="•"/>
      <w:lvlJc w:val="left"/>
      <w:pPr>
        <w:tabs>
          <w:tab w:val="num" w:pos="720"/>
        </w:tabs>
        <w:ind w:left="720" w:hanging="360"/>
      </w:pPr>
      <w:rPr>
        <w:rFonts w:ascii="Arial" w:hAnsi="Arial" w:hint="default"/>
      </w:rPr>
    </w:lvl>
    <w:lvl w:ilvl="1" w:tplc="93663044" w:tentative="1">
      <w:start w:val="1"/>
      <w:numFmt w:val="bullet"/>
      <w:lvlText w:val="•"/>
      <w:lvlJc w:val="left"/>
      <w:pPr>
        <w:tabs>
          <w:tab w:val="num" w:pos="1440"/>
        </w:tabs>
        <w:ind w:left="1440" w:hanging="360"/>
      </w:pPr>
      <w:rPr>
        <w:rFonts w:ascii="Arial" w:hAnsi="Arial" w:hint="default"/>
      </w:rPr>
    </w:lvl>
    <w:lvl w:ilvl="2" w:tplc="10AAC47E" w:tentative="1">
      <w:start w:val="1"/>
      <w:numFmt w:val="bullet"/>
      <w:lvlText w:val="•"/>
      <w:lvlJc w:val="left"/>
      <w:pPr>
        <w:tabs>
          <w:tab w:val="num" w:pos="2160"/>
        </w:tabs>
        <w:ind w:left="2160" w:hanging="360"/>
      </w:pPr>
      <w:rPr>
        <w:rFonts w:ascii="Arial" w:hAnsi="Arial" w:hint="default"/>
      </w:rPr>
    </w:lvl>
    <w:lvl w:ilvl="3" w:tplc="8CE4A8D2" w:tentative="1">
      <w:start w:val="1"/>
      <w:numFmt w:val="bullet"/>
      <w:lvlText w:val="•"/>
      <w:lvlJc w:val="left"/>
      <w:pPr>
        <w:tabs>
          <w:tab w:val="num" w:pos="2880"/>
        </w:tabs>
        <w:ind w:left="2880" w:hanging="360"/>
      </w:pPr>
      <w:rPr>
        <w:rFonts w:ascii="Arial" w:hAnsi="Arial" w:hint="default"/>
      </w:rPr>
    </w:lvl>
    <w:lvl w:ilvl="4" w:tplc="EC4CB7E4" w:tentative="1">
      <w:start w:val="1"/>
      <w:numFmt w:val="bullet"/>
      <w:lvlText w:val="•"/>
      <w:lvlJc w:val="left"/>
      <w:pPr>
        <w:tabs>
          <w:tab w:val="num" w:pos="3600"/>
        </w:tabs>
        <w:ind w:left="3600" w:hanging="360"/>
      </w:pPr>
      <w:rPr>
        <w:rFonts w:ascii="Arial" w:hAnsi="Arial" w:hint="default"/>
      </w:rPr>
    </w:lvl>
    <w:lvl w:ilvl="5" w:tplc="2B722CFE" w:tentative="1">
      <w:start w:val="1"/>
      <w:numFmt w:val="bullet"/>
      <w:lvlText w:val="•"/>
      <w:lvlJc w:val="left"/>
      <w:pPr>
        <w:tabs>
          <w:tab w:val="num" w:pos="4320"/>
        </w:tabs>
        <w:ind w:left="4320" w:hanging="360"/>
      </w:pPr>
      <w:rPr>
        <w:rFonts w:ascii="Arial" w:hAnsi="Arial" w:hint="default"/>
      </w:rPr>
    </w:lvl>
    <w:lvl w:ilvl="6" w:tplc="63E816EC" w:tentative="1">
      <w:start w:val="1"/>
      <w:numFmt w:val="bullet"/>
      <w:lvlText w:val="•"/>
      <w:lvlJc w:val="left"/>
      <w:pPr>
        <w:tabs>
          <w:tab w:val="num" w:pos="5040"/>
        </w:tabs>
        <w:ind w:left="5040" w:hanging="360"/>
      </w:pPr>
      <w:rPr>
        <w:rFonts w:ascii="Arial" w:hAnsi="Arial" w:hint="default"/>
      </w:rPr>
    </w:lvl>
    <w:lvl w:ilvl="7" w:tplc="E21CE40A" w:tentative="1">
      <w:start w:val="1"/>
      <w:numFmt w:val="bullet"/>
      <w:lvlText w:val="•"/>
      <w:lvlJc w:val="left"/>
      <w:pPr>
        <w:tabs>
          <w:tab w:val="num" w:pos="5760"/>
        </w:tabs>
        <w:ind w:left="5760" w:hanging="360"/>
      </w:pPr>
      <w:rPr>
        <w:rFonts w:ascii="Arial" w:hAnsi="Arial" w:hint="default"/>
      </w:rPr>
    </w:lvl>
    <w:lvl w:ilvl="8" w:tplc="14B60D72" w:tentative="1">
      <w:start w:val="1"/>
      <w:numFmt w:val="bullet"/>
      <w:lvlText w:val="•"/>
      <w:lvlJc w:val="left"/>
      <w:pPr>
        <w:tabs>
          <w:tab w:val="num" w:pos="6480"/>
        </w:tabs>
        <w:ind w:left="6480" w:hanging="360"/>
      </w:pPr>
      <w:rPr>
        <w:rFonts w:ascii="Arial" w:hAnsi="Arial" w:hint="default"/>
      </w:rPr>
    </w:lvl>
  </w:abstractNum>
  <w:abstractNum w:abstractNumId="15">
    <w:nsid w:val="39000686"/>
    <w:multiLevelType w:val="hybridMultilevel"/>
    <w:tmpl w:val="139E1A04"/>
    <w:lvl w:ilvl="0" w:tplc="CD3C0618">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nsid w:val="435E33AB"/>
    <w:multiLevelType w:val="multilevel"/>
    <w:tmpl w:val="8110E9A4"/>
    <w:lvl w:ilvl="0">
      <w:start w:val="1"/>
      <w:numFmt w:val="decimal"/>
      <w:lvlText w:val="%1"/>
      <w:lvlJc w:val="left"/>
      <w:pPr>
        <w:ind w:left="360" w:hanging="360"/>
      </w:pPr>
      <w:rPr>
        <w:rFonts w:hint="default"/>
      </w:rPr>
    </w:lvl>
    <w:lvl w:ilvl="1">
      <w:start w:val="1"/>
      <w:numFmt w:val="chineseCountingThousand"/>
      <w:lvlText w:val="(%2)"/>
      <w:lvlJc w:val="left"/>
      <w:pPr>
        <w:ind w:left="360" w:hanging="36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38D400E"/>
    <w:multiLevelType w:val="hybridMultilevel"/>
    <w:tmpl w:val="4E686EFA"/>
    <w:lvl w:ilvl="0" w:tplc="F4C031A0">
      <w:start w:val="1"/>
      <w:numFmt w:val="bullet"/>
      <w:lvlText w:val="•"/>
      <w:lvlJc w:val="left"/>
      <w:pPr>
        <w:tabs>
          <w:tab w:val="num" w:pos="720"/>
        </w:tabs>
        <w:ind w:left="720" w:hanging="360"/>
      </w:pPr>
      <w:rPr>
        <w:rFonts w:ascii="Arial" w:hAnsi="Arial" w:hint="default"/>
      </w:rPr>
    </w:lvl>
    <w:lvl w:ilvl="1" w:tplc="5430500E" w:tentative="1">
      <w:start w:val="1"/>
      <w:numFmt w:val="bullet"/>
      <w:lvlText w:val="•"/>
      <w:lvlJc w:val="left"/>
      <w:pPr>
        <w:tabs>
          <w:tab w:val="num" w:pos="1440"/>
        </w:tabs>
        <w:ind w:left="1440" w:hanging="360"/>
      </w:pPr>
      <w:rPr>
        <w:rFonts w:ascii="Arial" w:hAnsi="Arial" w:hint="default"/>
      </w:rPr>
    </w:lvl>
    <w:lvl w:ilvl="2" w:tplc="9C64148A" w:tentative="1">
      <w:start w:val="1"/>
      <w:numFmt w:val="bullet"/>
      <w:lvlText w:val="•"/>
      <w:lvlJc w:val="left"/>
      <w:pPr>
        <w:tabs>
          <w:tab w:val="num" w:pos="2160"/>
        </w:tabs>
        <w:ind w:left="2160" w:hanging="360"/>
      </w:pPr>
      <w:rPr>
        <w:rFonts w:ascii="Arial" w:hAnsi="Arial" w:hint="default"/>
      </w:rPr>
    </w:lvl>
    <w:lvl w:ilvl="3" w:tplc="37728BB6" w:tentative="1">
      <w:start w:val="1"/>
      <w:numFmt w:val="bullet"/>
      <w:lvlText w:val="•"/>
      <w:lvlJc w:val="left"/>
      <w:pPr>
        <w:tabs>
          <w:tab w:val="num" w:pos="2880"/>
        </w:tabs>
        <w:ind w:left="2880" w:hanging="360"/>
      </w:pPr>
      <w:rPr>
        <w:rFonts w:ascii="Arial" w:hAnsi="Arial" w:hint="default"/>
      </w:rPr>
    </w:lvl>
    <w:lvl w:ilvl="4" w:tplc="719C11CA" w:tentative="1">
      <w:start w:val="1"/>
      <w:numFmt w:val="bullet"/>
      <w:lvlText w:val="•"/>
      <w:lvlJc w:val="left"/>
      <w:pPr>
        <w:tabs>
          <w:tab w:val="num" w:pos="3600"/>
        </w:tabs>
        <w:ind w:left="3600" w:hanging="360"/>
      </w:pPr>
      <w:rPr>
        <w:rFonts w:ascii="Arial" w:hAnsi="Arial" w:hint="default"/>
      </w:rPr>
    </w:lvl>
    <w:lvl w:ilvl="5" w:tplc="B45E107C" w:tentative="1">
      <w:start w:val="1"/>
      <w:numFmt w:val="bullet"/>
      <w:lvlText w:val="•"/>
      <w:lvlJc w:val="left"/>
      <w:pPr>
        <w:tabs>
          <w:tab w:val="num" w:pos="4320"/>
        </w:tabs>
        <w:ind w:left="4320" w:hanging="360"/>
      </w:pPr>
      <w:rPr>
        <w:rFonts w:ascii="Arial" w:hAnsi="Arial" w:hint="default"/>
      </w:rPr>
    </w:lvl>
    <w:lvl w:ilvl="6" w:tplc="D18A53F4" w:tentative="1">
      <w:start w:val="1"/>
      <w:numFmt w:val="bullet"/>
      <w:lvlText w:val="•"/>
      <w:lvlJc w:val="left"/>
      <w:pPr>
        <w:tabs>
          <w:tab w:val="num" w:pos="5040"/>
        </w:tabs>
        <w:ind w:left="5040" w:hanging="360"/>
      </w:pPr>
      <w:rPr>
        <w:rFonts w:ascii="Arial" w:hAnsi="Arial" w:hint="default"/>
      </w:rPr>
    </w:lvl>
    <w:lvl w:ilvl="7" w:tplc="17649C90" w:tentative="1">
      <w:start w:val="1"/>
      <w:numFmt w:val="bullet"/>
      <w:lvlText w:val="•"/>
      <w:lvlJc w:val="left"/>
      <w:pPr>
        <w:tabs>
          <w:tab w:val="num" w:pos="5760"/>
        </w:tabs>
        <w:ind w:left="5760" w:hanging="360"/>
      </w:pPr>
      <w:rPr>
        <w:rFonts w:ascii="Arial" w:hAnsi="Arial" w:hint="default"/>
      </w:rPr>
    </w:lvl>
    <w:lvl w:ilvl="8" w:tplc="C276C0B6" w:tentative="1">
      <w:start w:val="1"/>
      <w:numFmt w:val="bullet"/>
      <w:lvlText w:val="•"/>
      <w:lvlJc w:val="left"/>
      <w:pPr>
        <w:tabs>
          <w:tab w:val="num" w:pos="6480"/>
        </w:tabs>
        <w:ind w:left="6480" w:hanging="360"/>
      </w:pPr>
      <w:rPr>
        <w:rFonts w:ascii="Arial" w:hAnsi="Arial" w:hint="default"/>
      </w:rPr>
    </w:lvl>
  </w:abstractNum>
  <w:abstractNum w:abstractNumId="18">
    <w:nsid w:val="48D26387"/>
    <w:multiLevelType w:val="hybridMultilevel"/>
    <w:tmpl w:val="36FE2312"/>
    <w:lvl w:ilvl="0" w:tplc="B3647306">
      <w:start w:val="1"/>
      <w:numFmt w:val="lowerLetter"/>
      <w:lvlText w:val="%1."/>
      <w:lvlJc w:val="left"/>
      <w:pPr>
        <w:ind w:left="1410" w:hanging="360"/>
      </w:pPr>
      <w:rPr>
        <w:rFonts w:hint="default"/>
      </w:r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19">
    <w:nsid w:val="4B856D56"/>
    <w:multiLevelType w:val="hybridMultilevel"/>
    <w:tmpl w:val="26F29BCE"/>
    <w:lvl w:ilvl="0" w:tplc="46D832AA">
      <w:start w:val="1"/>
      <w:numFmt w:val="decimal"/>
      <w:lvlText w:val="3.%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4BCE739D"/>
    <w:multiLevelType w:val="hybridMultilevel"/>
    <w:tmpl w:val="D3A28CD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508E19D7"/>
    <w:multiLevelType w:val="hybridMultilevel"/>
    <w:tmpl w:val="9D08C93A"/>
    <w:lvl w:ilvl="0" w:tplc="CC64B6C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2320D11"/>
    <w:multiLevelType w:val="hybridMultilevel"/>
    <w:tmpl w:val="CF9E7EC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61D97CCE"/>
    <w:multiLevelType w:val="hybridMultilevel"/>
    <w:tmpl w:val="80DCFA04"/>
    <w:lvl w:ilvl="0" w:tplc="929E2212">
      <w:start w:val="1"/>
      <w:numFmt w:val="decimal"/>
      <w:lvlText w:val="%1."/>
      <w:lvlJc w:val="left"/>
      <w:pPr>
        <w:ind w:left="0" w:firstLine="0"/>
      </w:pPr>
      <w:rPr>
        <w:rFonts w:hint="default"/>
      </w:r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24">
    <w:nsid w:val="6CC623D4"/>
    <w:multiLevelType w:val="hybridMultilevel"/>
    <w:tmpl w:val="6AB4D66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6E580485"/>
    <w:multiLevelType w:val="multilevel"/>
    <w:tmpl w:val="09BA6A2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F304605"/>
    <w:multiLevelType w:val="hybridMultilevel"/>
    <w:tmpl w:val="28C681FC"/>
    <w:lvl w:ilvl="0" w:tplc="B60C6A4A">
      <w:start w:val="1"/>
      <w:numFmt w:val="decimal"/>
      <w:lvlText w:val="（%1）"/>
      <w:lvlJc w:val="left"/>
      <w:pPr>
        <w:ind w:left="0" w:firstLine="113"/>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00661DE"/>
    <w:multiLevelType w:val="hybridMultilevel"/>
    <w:tmpl w:val="86A29EA2"/>
    <w:lvl w:ilvl="0" w:tplc="D8A0FFE6">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96C7DDA"/>
    <w:multiLevelType w:val="hybridMultilevel"/>
    <w:tmpl w:val="6D389F7C"/>
    <w:lvl w:ilvl="0" w:tplc="B09A9DFC">
      <w:start w:val="1"/>
      <w:numFmt w:val="japaneseCounting"/>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15"/>
  </w:num>
  <w:num w:numId="3">
    <w:abstractNumId w:val="0"/>
  </w:num>
  <w:num w:numId="4">
    <w:abstractNumId w:val="9"/>
  </w:num>
  <w:num w:numId="5">
    <w:abstractNumId w:val="22"/>
  </w:num>
  <w:num w:numId="6">
    <w:abstractNumId w:val="18"/>
  </w:num>
  <w:num w:numId="7">
    <w:abstractNumId w:val="4"/>
  </w:num>
  <w:num w:numId="8">
    <w:abstractNumId w:val="20"/>
  </w:num>
  <w:num w:numId="9">
    <w:abstractNumId w:val="24"/>
  </w:num>
  <w:num w:numId="10">
    <w:abstractNumId w:val="6"/>
  </w:num>
  <w:num w:numId="11">
    <w:abstractNumId w:val="19"/>
  </w:num>
  <w:num w:numId="12">
    <w:abstractNumId w:val="8"/>
  </w:num>
  <w:num w:numId="13">
    <w:abstractNumId w:val="28"/>
  </w:num>
  <w:num w:numId="14">
    <w:abstractNumId w:val="2"/>
  </w:num>
  <w:num w:numId="15">
    <w:abstractNumId w:val="25"/>
  </w:num>
  <w:num w:numId="16">
    <w:abstractNumId w:val="26"/>
  </w:num>
  <w:num w:numId="17">
    <w:abstractNumId w:val="26"/>
    <w:lvlOverride w:ilvl="0">
      <w:lvl w:ilvl="0" w:tplc="B60C6A4A">
        <w:start w:val="1"/>
        <w:numFmt w:val="decimal"/>
        <w:lvlText w:val="（%1）"/>
        <w:lvlJc w:val="left"/>
        <w:pPr>
          <w:ind w:left="0" w:firstLine="420"/>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8">
    <w:abstractNumId w:val="26"/>
    <w:lvlOverride w:ilvl="0">
      <w:lvl w:ilvl="0" w:tplc="B60C6A4A">
        <w:start w:val="1"/>
        <w:numFmt w:val="decimal"/>
        <w:lvlText w:val="（%1）"/>
        <w:lvlJc w:val="left"/>
        <w:pPr>
          <w:ind w:left="0" w:firstLine="113"/>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9">
    <w:abstractNumId w:val="27"/>
  </w:num>
  <w:num w:numId="20">
    <w:abstractNumId w:val="11"/>
  </w:num>
  <w:num w:numId="21">
    <w:abstractNumId w:val="5"/>
  </w:num>
  <w:num w:numId="22">
    <w:abstractNumId w:val="13"/>
  </w:num>
  <w:num w:numId="23">
    <w:abstractNumId w:val="1"/>
  </w:num>
  <w:num w:numId="24">
    <w:abstractNumId w:val="7"/>
  </w:num>
  <w:num w:numId="25">
    <w:abstractNumId w:val="23"/>
  </w:num>
  <w:num w:numId="26">
    <w:abstractNumId w:val="10"/>
  </w:num>
  <w:num w:numId="27">
    <w:abstractNumId w:val="16"/>
  </w:num>
  <w:num w:numId="28">
    <w:abstractNumId w:val="17"/>
  </w:num>
  <w:num w:numId="29">
    <w:abstractNumId w:val="12"/>
  </w:num>
  <w:num w:numId="30">
    <w:abstractNumId w:val="14"/>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footnotePr>
    <w:footnote w:id="-1"/>
    <w:footnote w:id="0"/>
  </w:footnotePr>
  <w:endnotePr>
    <w:numFmt w:val="decimalEnclosedCircleChinese"/>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BD3"/>
    <w:rsid w:val="0018349B"/>
    <w:rsid w:val="001B0CD3"/>
    <w:rsid w:val="003E082D"/>
    <w:rsid w:val="00465FCC"/>
    <w:rsid w:val="00521BD3"/>
    <w:rsid w:val="00660D3F"/>
    <w:rsid w:val="006E64EC"/>
    <w:rsid w:val="0070019F"/>
    <w:rsid w:val="008327F2"/>
    <w:rsid w:val="009056D4"/>
    <w:rsid w:val="00AB7A63"/>
    <w:rsid w:val="00B44365"/>
    <w:rsid w:val="00B67D00"/>
    <w:rsid w:val="00BF2B3A"/>
    <w:rsid w:val="00EE00D2"/>
    <w:rsid w:val="00F10827"/>
    <w:rsid w:val="00F13B49"/>
    <w:rsid w:val="00FE7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611ED1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1BD3"/>
    <w:pPr>
      <w:widowControl w:val="0"/>
      <w:jc w:val="both"/>
    </w:pPr>
    <w:rPr>
      <w:sz w:val="21"/>
      <w:szCs w:val="22"/>
    </w:rPr>
  </w:style>
  <w:style w:type="paragraph" w:styleId="1">
    <w:name w:val="heading 1"/>
    <w:basedOn w:val="a"/>
    <w:next w:val="a"/>
    <w:link w:val="10"/>
    <w:uiPriority w:val="9"/>
    <w:qFormat/>
    <w:rsid w:val="00521BD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21BD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21BD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basedOn w:val="a0"/>
    <w:link w:val="1"/>
    <w:uiPriority w:val="9"/>
    <w:rsid w:val="00521BD3"/>
    <w:rPr>
      <w:b/>
      <w:bCs/>
      <w:kern w:val="44"/>
      <w:sz w:val="44"/>
      <w:szCs w:val="44"/>
    </w:rPr>
  </w:style>
  <w:style w:type="character" w:customStyle="1" w:styleId="20">
    <w:name w:val="标题 2字符"/>
    <w:basedOn w:val="a0"/>
    <w:link w:val="2"/>
    <w:uiPriority w:val="9"/>
    <w:rsid w:val="00521BD3"/>
    <w:rPr>
      <w:rFonts w:asciiTheme="majorHAnsi" w:eastAsiaTheme="majorEastAsia" w:hAnsiTheme="majorHAnsi" w:cstheme="majorBidi"/>
      <w:b/>
      <w:bCs/>
      <w:sz w:val="32"/>
      <w:szCs w:val="32"/>
    </w:rPr>
  </w:style>
  <w:style w:type="character" w:customStyle="1" w:styleId="30">
    <w:name w:val="标题 3字符"/>
    <w:basedOn w:val="a0"/>
    <w:link w:val="3"/>
    <w:uiPriority w:val="9"/>
    <w:rsid w:val="00521BD3"/>
    <w:rPr>
      <w:b/>
      <w:bCs/>
      <w:sz w:val="32"/>
      <w:szCs w:val="32"/>
    </w:rPr>
  </w:style>
  <w:style w:type="paragraph" w:styleId="a3">
    <w:name w:val="header"/>
    <w:basedOn w:val="a"/>
    <w:link w:val="a4"/>
    <w:uiPriority w:val="99"/>
    <w:unhideWhenUsed/>
    <w:rsid w:val="00521BD3"/>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521BD3"/>
    <w:rPr>
      <w:sz w:val="18"/>
      <w:szCs w:val="18"/>
    </w:rPr>
  </w:style>
  <w:style w:type="paragraph" w:styleId="a5">
    <w:name w:val="footer"/>
    <w:basedOn w:val="a"/>
    <w:link w:val="a6"/>
    <w:uiPriority w:val="99"/>
    <w:unhideWhenUsed/>
    <w:rsid w:val="00521BD3"/>
    <w:pPr>
      <w:tabs>
        <w:tab w:val="center" w:pos="4153"/>
        <w:tab w:val="right" w:pos="8306"/>
      </w:tabs>
      <w:snapToGrid w:val="0"/>
      <w:jc w:val="left"/>
    </w:pPr>
    <w:rPr>
      <w:sz w:val="18"/>
      <w:szCs w:val="18"/>
    </w:rPr>
  </w:style>
  <w:style w:type="character" w:customStyle="1" w:styleId="a6">
    <w:name w:val="页脚字符"/>
    <w:basedOn w:val="a0"/>
    <w:link w:val="a5"/>
    <w:uiPriority w:val="99"/>
    <w:rsid w:val="00521BD3"/>
    <w:rPr>
      <w:sz w:val="18"/>
      <w:szCs w:val="18"/>
    </w:rPr>
  </w:style>
  <w:style w:type="paragraph" w:styleId="a7">
    <w:name w:val="List Paragraph"/>
    <w:basedOn w:val="a"/>
    <w:uiPriority w:val="34"/>
    <w:qFormat/>
    <w:rsid w:val="00521BD3"/>
    <w:pPr>
      <w:ind w:firstLineChars="200" w:firstLine="420"/>
    </w:pPr>
  </w:style>
  <w:style w:type="character" w:styleId="a8">
    <w:name w:val="footnote reference"/>
    <w:rsid w:val="00521BD3"/>
    <w:rPr>
      <w:vertAlign w:val="superscript"/>
    </w:rPr>
  </w:style>
  <w:style w:type="paragraph" w:styleId="a9">
    <w:name w:val="footnote text"/>
    <w:basedOn w:val="a"/>
    <w:link w:val="aa"/>
    <w:semiHidden/>
    <w:rsid w:val="00521BD3"/>
    <w:pPr>
      <w:snapToGrid w:val="0"/>
      <w:jc w:val="left"/>
    </w:pPr>
    <w:rPr>
      <w:rFonts w:ascii="Calibri" w:eastAsia="宋体" w:hAnsi="Calibri" w:cs="Times New Roman"/>
      <w:sz w:val="18"/>
      <w:szCs w:val="18"/>
    </w:rPr>
  </w:style>
  <w:style w:type="character" w:customStyle="1" w:styleId="aa">
    <w:name w:val="脚注文本字符"/>
    <w:basedOn w:val="a0"/>
    <w:link w:val="a9"/>
    <w:semiHidden/>
    <w:rsid w:val="00521BD3"/>
    <w:rPr>
      <w:rFonts w:ascii="Calibri" w:eastAsia="宋体" w:hAnsi="Calibri" w:cs="Times New Roman"/>
      <w:sz w:val="18"/>
      <w:szCs w:val="18"/>
    </w:rPr>
  </w:style>
  <w:style w:type="character" w:styleId="ab">
    <w:name w:val="Hyperlink"/>
    <w:rsid w:val="00521BD3"/>
    <w:rPr>
      <w:color w:val="0000FF"/>
      <w:u w:val="single"/>
    </w:rPr>
  </w:style>
  <w:style w:type="table" w:styleId="ac">
    <w:name w:val="Table Grid"/>
    <w:basedOn w:val="a1"/>
    <w:uiPriority w:val="39"/>
    <w:rsid w:val="00521BD3"/>
    <w:rPr>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521BD3"/>
    <w:rPr>
      <w:rFonts w:ascii="Times New Roman" w:hAnsi="Times New Roman" w:cs="Times New Roman"/>
      <w:sz w:val="24"/>
      <w:szCs w:val="24"/>
    </w:rPr>
  </w:style>
  <w:style w:type="character" w:styleId="ae">
    <w:name w:val="annotation reference"/>
    <w:basedOn w:val="a0"/>
    <w:uiPriority w:val="99"/>
    <w:semiHidden/>
    <w:unhideWhenUsed/>
    <w:rsid w:val="00521BD3"/>
    <w:rPr>
      <w:sz w:val="21"/>
      <w:szCs w:val="21"/>
    </w:rPr>
  </w:style>
  <w:style w:type="paragraph" w:styleId="af">
    <w:name w:val="annotation text"/>
    <w:basedOn w:val="a"/>
    <w:link w:val="af0"/>
    <w:uiPriority w:val="99"/>
    <w:semiHidden/>
    <w:unhideWhenUsed/>
    <w:rsid w:val="00521BD3"/>
    <w:pPr>
      <w:jc w:val="left"/>
    </w:pPr>
    <w:rPr>
      <w:sz w:val="24"/>
      <w:szCs w:val="24"/>
    </w:rPr>
  </w:style>
  <w:style w:type="character" w:customStyle="1" w:styleId="af0">
    <w:name w:val="批注文字字符"/>
    <w:basedOn w:val="a0"/>
    <w:link w:val="af"/>
    <w:uiPriority w:val="99"/>
    <w:semiHidden/>
    <w:rsid w:val="00521BD3"/>
  </w:style>
  <w:style w:type="paragraph" w:styleId="af1">
    <w:name w:val="Balloon Text"/>
    <w:basedOn w:val="a"/>
    <w:link w:val="af2"/>
    <w:uiPriority w:val="99"/>
    <w:semiHidden/>
    <w:unhideWhenUsed/>
    <w:rsid w:val="00521BD3"/>
    <w:rPr>
      <w:sz w:val="18"/>
      <w:szCs w:val="18"/>
    </w:rPr>
  </w:style>
  <w:style w:type="character" w:customStyle="1" w:styleId="af2">
    <w:name w:val="批注框文本字符"/>
    <w:basedOn w:val="a0"/>
    <w:link w:val="af1"/>
    <w:uiPriority w:val="99"/>
    <w:semiHidden/>
    <w:rsid w:val="00521BD3"/>
    <w:rPr>
      <w:sz w:val="18"/>
      <w:szCs w:val="18"/>
    </w:rPr>
  </w:style>
  <w:style w:type="character" w:customStyle="1" w:styleId="af3">
    <w:name w:val="批注主题字符"/>
    <w:basedOn w:val="af0"/>
    <w:link w:val="af4"/>
    <w:uiPriority w:val="99"/>
    <w:semiHidden/>
    <w:rsid w:val="00521BD3"/>
    <w:rPr>
      <w:b/>
      <w:bCs/>
    </w:rPr>
  </w:style>
  <w:style w:type="paragraph" w:styleId="af4">
    <w:name w:val="annotation subject"/>
    <w:basedOn w:val="af"/>
    <w:next w:val="af"/>
    <w:link w:val="af3"/>
    <w:uiPriority w:val="99"/>
    <w:semiHidden/>
    <w:unhideWhenUsed/>
    <w:rsid w:val="00521BD3"/>
    <w:rPr>
      <w:b/>
      <w:bCs/>
    </w:rPr>
  </w:style>
  <w:style w:type="character" w:customStyle="1" w:styleId="11">
    <w:name w:val="批注主题字符1"/>
    <w:basedOn w:val="af0"/>
    <w:uiPriority w:val="99"/>
    <w:semiHidden/>
    <w:rsid w:val="00521BD3"/>
    <w:rPr>
      <w:b/>
      <w:bCs/>
    </w:rPr>
  </w:style>
  <w:style w:type="paragraph" w:styleId="af5">
    <w:name w:val="caption"/>
    <w:basedOn w:val="a"/>
    <w:next w:val="a"/>
    <w:qFormat/>
    <w:rsid w:val="00521BD3"/>
    <w:rPr>
      <w:rFonts w:ascii="Cambria" w:eastAsia="黑体" w:hAnsi="Cambria" w:cs="Times New Roman"/>
      <w:sz w:val="20"/>
      <w:szCs w:val="20"/>
    </w:rPr>
  </w:style>
  <w:style w:type="paragraph" w:styleId="af6">
    <w:name w:val="Plain Text"/>
    <w:basedOn w:val="a"/>
    <w:link w:val="af7"/>
    <w:uiPriority w:val="99"/>
    <w:unhideWhenUsed/>
    <w:rsid w:val="00521BD3"/>
    <w:rPr>
      <w:rFonts w:asciiTheme="minorEastAsia" w:hAnsi="Courier New" w:cs="Courier New"/>
    </w:rPr>
  </w:style>
  <w:style w:type="character" w:customStyle="1" w:styleId="af7">
    <w:name w:val="纯文本字符"/>
    <w:basedOn w:val="a0"/>
    <w:link w:val="af6"/>
    <w:uiPriority w:val="99"/>
    <w:rsid w:val="00521BD3"/>
    <w:rPr>
      <w:rFonts w:asciiTheme="minorEastAsia" w:hAnsi="Courier New" w:cs="Courier New"/>
      <w:sz w:val="21"/>
      <w:szCs w:val="22"/>
    </w:rPr>
  </w:style>
  <w:style w:type="paragraph" w:customStyle="1" w:styleId="12">
    <w:name w:val="列出段落1"/>
    <w:basedOn w:val="a"/>
    <w:rsid w:val="00521BD3"/>
    <w:pPr>
      <w:ind w:firstLineChars="200" w:firstLine="420"/>
    </w:pPr>
    <w:rPr>
      <w:rFonts w:ascii="等线" w:eastAsia="Times New Roman" w:hAnsi="等线" w:cs="Times New Roman"/>
    </w:rPr>
  </w:style>
  <w:style w:type="character" w:customStyle="1" w:styleId="af8">
    <w:name w:val="文档结构图字符"/>
    <w:basedOn w:val="a0"/>
    <w:link w:val="af9"/>
    <w:uiPriority w:val="99"/>
    <w:semiHidden/>
    <w:rsid w:val="00521BD3"/>
    <w:rPr>
      <w:rFonts w:ascii="宋体" w:eastAsia="宋体"/>
    </w:rPr>
  </w:style>
  <w:style w:type="paragraph" w:styleId="af9">
    <w:name w:val="Document Map"/>
    <w:basedOn w:val="a"/>
    <w:link w:val="af8"/>
    <w:uiPriority w:val="99"/>
    <w:semiHidden/>
    <w:unhideWhenUsed/>
    <w:rsid w:val="00521BD3"/>
    <w:rPr>
      <w:rFonts w:ascii="宋体" w:eastAsia="宋体"/>
      <w:sz w:val="24"/>
      <w:szCs w:val="24"/>
    </w:rPr>
  </w:style>
  <w:style w:type="character" w:customStyle="1" w:styleId="13">
    <w:name w:val="文档结构图字符1"/>
    <w:basedOn w:val="a0"/>
    <w:uiPriority w:val="99"/>
    <w:semiHidden/>
    <w:rsid w:val="00521BD3"/>
    <w:rPr>
      <w:rFonts w:ascii="宋体" w:eastAsia="宋体"/>
    </w:rPr>
  </w:style>
  <w:style w:type="character" w:customStyle="1" w:styleId="text">
    <w:name w:val="text"/>
    <w:basedOn w:val="a0"/>
    <w:rsid w:val="00521BD3"/>
  </w:style>
  <w:style w:type="character" w:customStyle="1" w:styleId="author-ref">
    <w:name w:val="author-ref"/>
    <w:basedOn w:val="a0"/>
    <w:rsid w:val="00521BD3"/>
  </w:style>
  <w:style w:type="paragraph" w:styleId="afa">
    <w:name w:val="Revision"/>
    <w:hidden/>
    <w:uiPriority w:val="99"/>
    <w:semiHidden/>
    <w:rsid w:val="00521BD3"/>
    <w:rPr>
      <w:sz w:val="21"/>
      <w:szCs w:val="22"/>
    </w:rPr>
  </w:style>
  <w:style w:type="paragraph" w:styleId="afb">
    <w:name w:val="endnote text"/>
    <w:basedOn w:val="a"/>
    <w:link w:val="afc"/>
    <w:uiPriority w:val="99"/>
    <w:semiHidden/>
    <w:unhideWhenUsed/>
    <w:rsid w:val="00521BD3"/>
    <w:pPr>
      <w:snapToGrid w:val="0"/>
      <w:jc w:val="left"/>
    </w:pPr>
  </w:style>
  <w:style w:type="character" w:customStyle="1" w:styleId="afc">
    <w:name w:val="尾注文本字符"/>
    <w:basedOn w:val="a0"/>
    <w:link w:val="afb"/>
    <w:uiPriority w:val="99"/>
    <w:semiHidden/>
    <w:rsid w:val="00521BD3"/>
    <w:rPr>
      <w:sz w:val="21"/>
      <w:szCs w:val="22"/>
    </w:rPr>
  </w:style>
  <w:style w:type="character" w:styleId="afd">
    <w:name w:val="endnote reference"/>
    <w:basedOn w:val="a0"/>
    <w:uiPriority w:val="99"/>
    <w:semiHidden/>
    <w:unhideWhenUsed/>
    <w:rsid w:val="00521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chart" Target="charts/chart6.xml"/><Relationship Id="rId25" Type="http://schemas.openxmlformats.org/officeDocument/2006/relationships/image" Target="media/image13.emf"/><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9" Type="http://schemas.openxmlformats.org/officeDocument/2006/relationships/chart" Target="charts/chart3.xml"/><Relationship Id="rId6" Type="http://schemas.openxmlformats.org/officeDocument/2006/relationships/endnotes" Target="endnotes.xml"/><Relationship Id="rId7" Type="http://schemas.openxmlformats.org/officeDocument/2006/relationships/chart" Target="charts/chart1.xml"/><Relationship Id="rId8" Type="http://schemas.openxmlformats.org/officeDocument/2006/relationships/chart" Target="charts/chart2.xml"/><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hyperlink" Target="https://www.sciencedirect.com/science/article/pii/S0095069616302741" TargetMode="External"/><Relationship Id="rId36" Type="http://schemas.openxmlformats.org/officeDocument/2006/relationships/hyperlink" Target="https://www.sciencedirect.com/science/article/pii/S0095069616302741" TargetMode="External"/><Relationship Id="rId10" Type="http://schemas.openxmlformats.org/officeDocument/2006/relationships/chart" Target="charts/chart4.xml"/><Relationship Id="rId11" Type="http://schemas.openxmlformats.org/officeDocument/2006/relationships/chart" Target="charts/chart5.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hyperlink" Target="https://www.sciencedirect.com/science/article/pii/S0095069616302741" TargetMode="External"/><Relationship Id="rId38" Type="http://schemas.openxmlformats.org/officeDocument/2006/relationships/hyperlink" Target="https://www.sciencedirect.com/science/article/pii/S0095069616302741" TargetMode="External"/><Relationship Id="rId39" Type="http://schemas.openxmlformats.org/officeDocument/2006/relationships/hyperlink" Target="https://www.nber.org/papers/w24925" TargetMode="External"/><Relationship Id="rId40" Type="http://schemas.openxmlformats.org/officeDocument/2006/relationships/fontTable" Target="fontTable.xml"/><Relationship Id="rId4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hasee\Desktop\OneDrive\&#35770;&#25991;\&#25968;&#25454;\&#34920;&#26684;1%20&#21508;&#30465;GDP&#21644;&#25351;&#25968;.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hasee\Desktop\OneDrive\&#35770;&#25991;\&#25968;&#25454;\&#38271;&#19977;&#35282;&#19982;&#29664;&#19977;&#35282;&#23545;&#27604;\&#21435;&#38500;&#29664;&#27743;&#21644;&#38271;&#27743;&#22478;&#24066;\&#26032;&#24314;%20Microsoft%20Excel%20&#24037;&#20316;&#34920;.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https://d.docs.live.net/2c47c0c08d824ead/&#35770;&#25991;/&#25968;&#25454;/&#34920;&#26684;1%20&#21508;&#30465;GDP&#21644;&#25351;&#25968;.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hasee\Desktop\OneDrive\&#35770;&#25991;\&#25968;&#25454;\CEIC\&#20998;&#22320;&#21306;GDP&#21644;&#20154;&#21475;&#20221;&#39069;.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hasee\Desktop\OneDrive\&#35770;&#25991;\&#25968;&#25454;\CEIC\&#20998;&#22320;&#21306;GDP&#21644;&#20154;&#21475;&#20221;&#39069;.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C:\Users\hasee\Desktop\OneDrive\&#35770;&#25991;\&#25968;&#25454;\&#38271;&#19977;&#35282;&#19982;&#29664;&#19977;&#35282;&#23545;&#27604;\&#33258;&#24049;&#25910;&#38598;&#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不变价的人均GDP基尼系数!$C$1</c:f>
              <c:strCache>
                <c:ptCount val="1"/>
                <c:pt idx="0">
                  <c:v>人均GDP</c:v>
                </c:pt>
              </c:strCache>
            </c:strRef>
          </c:tx>
          <c:spPr>
            <a:ln w="19050" cap="rnd" cmpd="dbl">
              <a:solidFill>
                <a:schemeClr val="tx1"/>
              </a:solidFill>
              <a:round/>
            </a:ln>
            <a:effectLst/>
          </c:spPr>
          <c:marker>
            <c:symbol val="none"/>
          </c:marker>
          <c:cat>
            <c:numRef>
              <c:f>不变价的人均GDP基尼系数!$A$2:$A$69</c:f>
              <c:numCache>
                <c:formatCode>General</c:formatCode>
                <c:ptCount val="68"/>
                <c:pt idx="0">
                  <c:v>1955.0</c:v>
                </c:pt>
                <c:pt idx="1">
                  <c:v>1956.0</c:v>
                </c:pt>
                <c:pt idx="2">
                  <c:v>1957.0</c:v>
                </c:pt>
                <c:pt idx="3">
                  <c:v>1958.0</c:v>
                </c:pt>
                <c:pt idx="4">
                  <c:v>1959.0</c:v>
                </c:pt>
                <c:pt idx="5">
                  <c:v>1960.0</c:v>
                </c:pt>
                <c:pt idx="6">
                  <c:v>1961.0</c:v>
                </c:pt>
                <c:pt idx="7">
                  <c:v>1962.0</c:v>
                </c:pt>
                <c:pt idx="8">
                  <c:v>1963.0</c:v>
                </c:pt>
                <c:pt idx="9">
                  <c:v>1964.0</c:v>
                </c:pt>
                <c:pt idx="10">
                  <c:v>1965.0</c:v>
                </c:pt>
                <c:pt idx="11">
                  <c:v>1966.0</c:v>
                </c:pt>
                <c:pt idx="12">
                  <c:v>1967.0</c:v>
                </c:pt>
                <c:pt idx="13">
                  <c:v>1968.0</c:v>
                </c:pt>
                <c:pt idx="14">
                  <c:v>1969.0</c:v>
                </c:pt>
                <c:pt idx="15">
                  <c:v>1970.0</c:v>
                </c:pt>
                <c:pt idx="16">
                  <c:v>1971.0</c:v>
                </c:pt>
                <c:pt idx="17">
                  <c:v>1972.0</c:v>
                </c:pt>
                <c:pt idx="18">
                  <c:v>1973.0</c:v>
                </c:pt>
                <c:pt idx="19">
                  <c:v>1974.0</c:v>
                </c:pt>
                <c:pt idx="20">
                  <c:v>1975.0</c:v>
                </c:pt>
                <c:pt idx="21">
                  <c:v>1976.0</c:v>
                </c:pt>
                <c:pt idx="22">
                  <c:v>1977.0</c:v>
                </c:pt>
                <c:pt idx="23">
                  <c:v>1978.0</c:v>
                </c:pt>
                <c:pt idx="24">
                  <c:v>1979.0</c:v>
                </c:pt>
                <c:pt idx="25">
                  <c:v>1980.0</c:v>
                </c:pt>
                <c:pt idx="26">
                  <c:v>1981.0</c:v>
                </c:pt>
                <c:pt idx="27">
                  <c:v>1982.0</c:v>
                </c:pt>
                <c:pt idx="28">
                  <c:v>1983.0</c:v>
                </c:pt>
                <c:pt idx="29">
                  <c:v>1984.0</c:v>
                </c:pt>
                <c:pt idx="30">
                  <c:v>1985.0</c:v>
                </c:pt>
                <c:pt idx="31">
                  <c:v>1986.0</c:v>
                </c:pt>
                <c:pt idx="32">
                  <c:v>1987.0</c:v>
                </c:pt>
                <c:pt idx="33">
                  <c:v>1988.0</c:v>
                </c:pt>
                <c:pt idx="34">
                  <c:v>1989.0</c:v>
                </c:pt>
                <c:pt idx="35">
                  <c:v>1990.0</c:v>
                </c:pt>
                <c:pt idx="36">
                  <c:v>1991.0</c:v>
                </c:pt>
                <c:pt idx="37">
                  <c:v>1992.0</c:v>
                </c:pt>
                <c:pt idx="38">
                  <c:v>1993.0</c:v>
                </c:pt>
                <c:pt idx="39">
                  <c:v>1994.0</c:v>
                </c:pt>
                <c:pt idx="40">
                  <c:v>1995.0</c:v>
                </c:pt>
                <c:pt idx="41">
                  <c:v>1996.0</c:v>
                </c:pt>
                <c:pt idx="42">
                  <c:v>1997.0</c:v>
                </c:pt>
                <c:pt idx="43">
                  <c:v>1998.0</c:v>
                </c:pt>
                <c:pt idx="44">
                  <c:v>1999.0</c:v>
                </c:pt>
                <c:pt idx="45">
                  <c:v>2000.0</c:v>
                </c:pt>
                <c:pt idx="46">
                  <c:v>2001.0</c:v>
                </c:pt>
                <c:pt idx="47">
                  <c:v>2002.0</c:v>
                </c:pt>
                <c:pt idx="48">
                  <c:v>2003.0</c:v>
                </c:pt>
                <c:pt idx="49">
                  <c:v>2004.0</c:v>
                </c:pt>
                <c:pt idx="50">
                  <c:v>2005.0</c:v>
                </c:pt>
                <c:pt idx="51">
                  <c:v>2006.0</c:v>
                </c:pt>
                <c:pt idx="52">
                  <c:v>2007.0</c:v>
                </c:pt>
                <c:pt idx="53">
                  <c:v>2008.0</c:v>
                </c:pt>
                <c:pt idx="54">
                  <c:v>2009.0</c:v>
                </c:pt>
                <c:pt idx="55">
                  <c:v>2010.0</c:v>
                </c:pt>
                <c:pt idx="56">
                  <c:v>2011.0</c:v>
                </c:pt>
                <c:pt idx="57">
                  <c:v>2012.0</c:v>
                </c:pt>
                <c:pt idx="58">
                  <c:v>2013.0</c:v>
                </c:pt>
                <c:pt idx="59">
                  <c:v>2014.0</c:v>
                </c:pt>
                <c:pt idx="60">
                  <c:v>2015.0</c:v>
                </c:pt>
                <c:pt idx="61">
                  <c:v>2016.0</c:v>
                </c:pt>
                <c:pt idx="62">
                  <c:v>2017.0</c:v>
                </c:pt>
              </c:numCache>
            </c:numRef>
          </c:cat>
          <c:val>
            <c:numRef>
              <c:f>不变价的人均GDP基尼系数!$C$2:$C$63</c:f>
              <c:numCache>
                <c:formatCode>General</c:formatCode>
                <c:ptCount val="62"/>
                <c:pt idx="0">
                  <c:v>0.28982</c:v>
                </c:pt>
                <c:pt idx="1">
                  <c:v>0.30081</c:v>
                </c:pt>
                <c:pt idx="2">
                  <c:v>0.2994</c:v>
                </c:pt>
                <c:pt idx="3">
                  <c:v>0.31713</c:v>
                </c:pt>
                <c:pt idx="4">
                  <c:v>0.35799</c:v>
                </c:pt>
                <c:pt idx="5">
                  <c:v>0.38531</c:v>
                </c:pt>
                <c:pt idx="6">
                  <c:v>0.32007</c:v>
                </c:pt>
                <c:pt idx="7">
                  <c:v>0.29051</c:v>
                </c:pt>
                <c:pt idx="8">
                  <c:v>0.30178</c:v>
                </c:pt>
                <c:pt idx="9">
                  <c:v>0.29816</c:v>
                </c:pt>
                <c:pt idx="10">
                  <c:v>0.28956</c:v>
                </c:pt>
                <c:pt idx="11">
                  <c:v>0.29601</c:v>
                </c:pt>
                <c:pt idx="12">
                  <c:v>0.27921</c:v>
                </c:pt>
                <c:pt idx="13">
                  <c:v>0.312</c:v>
                </c:pt>
                <c:pt idx="14">
                  <c:v>0.32736</c:v>
                </c:pt>
                <c:pt idx="15">
                  <c:v>0.33432</c:v>
                </c:pt>
                <c:pt idx="16">
                  <c:v>0.32477</c:v>
                </c:pt>
                <c:pt idx="17">
                  <c:v>0.32651</c:v>
                </c:pt>
                <c:pt idx="18">
                  <c:v>0.33838</c:v>
                </c:pt>
                <c:pt idx="19">
                  <c:v>0.36141</c:v>
                </c:pt>
                <c:pt idx="20">
                  <c:v>0.35889</c:v>
                </c:pt>
                <c:pt idx="21">
                  <c:v>0.36094</c:v>
                </c:pt>
                <c:pt idx="22">
                  <c:v>0.34941</c:v>
                </c:pt>
                <c:pt idx="23">
                  <c:v>0.34357</c:v>
                </c:pt>
                <c:pt idx="24">
                  <c:v>0.32887</c:v>
                </c:pt>
                <c:pt idx="25">
                  <c:v>0.32978</c:v>
                </c:pt>
                <c:pt idx="26">
                  <c:v>0.31588</c:v>
                </c:pt>
                <c:pt idx="27">
                  <c:v>0.30227</c:v>
                </c:pt>
                <c:pt idx="28">
                  <c:v>0.29762</c:v>
                </c:pt>
                <c:pt idx="29">
                  <c:v>0.2948</c:v>
                </c:pt>
                <c:pt idx="30">
                  <c:v>0.29302</c:v>
                </c:pt>
                <c:pt idx="31">
                  <c:v>0.28797</c:v>
                </c:pt>
                <c:pt idx="32">
                  <c:v>0.2848</c:v>
                </c:pt>
                <c:pt idx="33">
                  <c:v>0.27903</c:v>
                </c:pt>
                <c:pt idx="34">
                  <c:v>0.2699</c:v>
                </c:pt>
                <c:pt idx="35">
                  <c:v>0.26234</c:v>
                </c:pt>
                <c:pt idx="36">
                  <c:v>0.27234</c:v>
                </c:pt>
                <c:pt idx="37">
                  <c:v>0.2822</c:v>
                </c:pt>
                <c:pt idx="38">
                  <c:v>0.29884</c:v>
                </c:pt>
                <c:pt idx="39">
                  <c:v>0.30578</c:v>
                </c:pt>
                <c:pt idx="40">
                  <c:v>0.3038</c:v>
                </c:pt>
                <c:pt idx="41">
                  <c:v>0.30123</c:v>
                </c:pt>
                <c:pt idx="42">
                  <c:v>0.30583</c:v>
                </c:pt>
                <c:pt idx="43">
                  <c:v>0.30834</c:v>
                </c:pt>
                <c:pt idx="44">
                  <c:v>0.31267</c:v>
                </c:pt>
                <c:pt idx="45">
                  <c:v>0.3177</c:v>
                </c:pt>
                <c:pt idx="46">
                  <c:v>0.31678</c:v>
                </c:pt>
                <c:pt idx="47">
                  <c:v>0.31993</c:v>
                </c:pt>
                <c:pt idx="48">
                  <c:v>0.32374</c:v>
                </c:pt>
                <c:pt idx="49">
                  <c:v>0.31961</c:v>
                </c:pt>
                <c:pt idx="50">
                  <c:v>0.31783</c:v>
                </c:pt>
                <c:pt idx="51">
                  <c:v>0.3134</c:v>
                </c:pt>
                <c:pt idx="52">
                  <c:v>0.30535</c:v>
                </c:pt>
                <c:pt idx="53">
                  <c:v>0.28318</c:v>
                </c:pt>
                <c:pt idx="54">
                  <c:v>0.27662</c:v>
                </c:pt>
                <c:pt idx="55">
                  <c:v>0.26169</c:v>
                </c:pt>
                <c:pt idx="56">
                  <c:v>0.2464</c:v>
                </c:pt>
                <c:pt idx="57">
                  <c:v>0.23677</c:v>
                </c:pt>
                <c:pt idx="58">
                  <c:v>0.23051</c:v>
                </c:pt>
                <c:pt idx="59">
                  <c:v>0.22687</c:v>
                </c:pt>
                <c:pt idx="60">
                  <c:v>0.22806</c:v>
                </c:pt>
                <c:pt idx="61">
                  <c:v>0.23112</c:v>
                </c:pt>
              </c:numCache>
            </c:numRef>
          </c:val>
          <c:smooth val="0"/>
          <c:extLst xmlns:c16r2="http://schemas.microsoft.com/office/drawing/2015/06/chart">
            <c:ext xmlns:c16="http://schemas.microsoft.com/office/drawing/2014/chart" uri="{C3380CC4-5D6E-409C-BE32-E72D297353CC}">
              <c16:uniqueId val="{00000000-66BD-48DD-80CD-BBED63D9D0EB}"/>
            </c:ext>
          </c:extLst>
        </c:ser>
        <c:ser>
          <c:idx val="2"/>
          <c:order val="1"/>
          <c:tx>
            <c:strRef>
              <c:f>不变价的人均GDP基尼系数!$D$1</c:f>
              <c:strCache>
                <c:ptCount val="1"/>
                <c:pt idx="0">
                  <c:v>平均工资</c:v>
                </c:pt>
              </c:strCache>
            </c:strRef>
          </c:tx>
          <c:spPr>
            <a:ln w="19050" cap="rnd" cmpd="sng">
              <a:solidFill>
                <a:schemeClr val="tx1">
                  <a:lumMod val="50000"/>
                  <a:lumOff val="50000"/>
                </a:schemeClr>
              </a:solidFill>
              <a:prstDash val="solid"/>
              <a:round/>
            </a:ln>
            <a:effectLst/>
          </c:spPr>
          <c:marker>
            <c:symbol val="diamond"/>
            <c:size val="5"/>
            <c:spPr>
              <a:solidFill>
                <a:schemeClr val="tx1"/>
              </a:solidFill>
              <a:ln w="9525">
                <a:solidFill>
                  <a:schemeClr val="accent3"/>
                </a:solidFill>
              </a:ln>
              <a:effectLst/>
            </c:spPr>
          </c:marker>
          <c:cat>
            <c:numRef>
              <c:f>不变价的人均GDP基尼系数!$A$2:$A$69</c:f>
              <c:numCache>
                <c:formatCode>General</c:formatCode>
                <c:ptCount val="68"/>
                <c:pt idx="0">
                  <c:v>1955.0</c:v>
                </c:pt>
                <c:pt idx="1">
                  <c:v>1956.0</c:v>
                </c:pt>
                <c:pt idx="2">
                  <c:v>1957.0</c:v>
                </c:pt>
                <c:pt idx="3">
                  <c:v>1958.0</c:v>
                </c:pt>
                <c:pt idx="4">
                  <c:v>1959.0</c:v>
                </c:pt>
                <c:pt idx="5">
                  <c:v>1960.0</c:v>
                </c:pt>
                <c:pt idx="6">
                  <c:v>1961.0</c:v>
                </c:pt>
                <c:pt idx="7">
                  <c:v>1962.0</c:v>
                </c:pt>
                <c:pt idx="8">
                  <c:v>1963.0</c:v>
                </c:pt>
                <c:pt idx="9">
                  <c:v>1964.0</c:v>
                </c:pt>
                <c:pt idx="10">
                  <c:v>1965.0</c:v>
                </c:pt>
                <c:pt idx="11">
                  <c:v>1966.0</c:v>
                </c:pt>
                <c:pt idx="12">
                  <c:v>1967.0</c:v>
                </c:pt>
                <c:pt idx="13">
                  <c:v>1968.0</c:v>
                </c:pt>
                <c:pt idx="14">
                  <c:v>1969.0</c:v>
                </c:pt>
                <c:pt idx="15">
                  <c:v>1970.0</c:v>
                </c:pt>
                <c:pt idx="16">
                  <c:v>1971.0</c:v>
                </c:pt>
                <c:pt idx="17">
                  <c:v>1972.0</c:v>
                </c:pt>
                <c:pt idx="18">
                  <c:v>1973.0</c:v>
                </c:pt>
                <c:pt idx="19">
                  <c:v>1974.0</c:v>
                </c:pt>
                <c:pt idx="20">
                  <c:v>1975.0</c:v>
                </c:pt>
                <c:pt idx="21">
                  <c:v>1976.0</c:v>
                </c:pt>
                <c:pt idx="22">
                  <c:v>1977.0</c:v>
                </c:pt>
                <c:pt idx="23">
                  <c:v>1978.0</c:v>
                </c:pt>
                <c:pt idx="24">
                  <c:v>1979.0</c:v>
                </c:pt>
                <c:pt idx="25">
                  <c:v>1980.0</c:v>
                </c:pt>
                <c:pt idx="26">
                  <c:v>1981.0</c:v>
                </c:pt>
                <c:pt idx="27">
                  <c:v>1982.0</c:v>
                </c:pt>
                <c:pt idx="28">
                  <c:v>1983.0</c:v>
                </c:pt>
                <c:pt idx="29">
                  <c:v>1984.0</c:v>
                </c:pt>
                <c:pt idx="30">
                  <c:v>1985.0</c:v>
                </c:pt>
                <c:pt idx="31">
                  <c:v>1986.0</c:v>
                </c:pt>
                <c:pt idx="32">
                  <c:v>1987.0</c:v>
                </c:pt>
                <c:pt idx="33">
                  <c:v>1988.0</c:v>
                </c:pt>
                <c:pt idx="34">
                  <c:v>1989.0</c:v>
                </c:pt>
                <c:pt idx="35">
                  <c:v>1990.0</c:v>
                </c:pt>
                <c:pt idx="36">
                  <c:v>1991.0</c:v>
                </c:pt>
                <c:pt idx="37">
                  <c:v>1992.0</c:v>
                </c:pt>
                <c:pt idx="38">
                  <c:v>1993.0</c:v>
                </c:pt>
                <c:pt idx="39">
                  <c:v>1994.0</c:v>
                </c:pt>
                <c:pt idx="40">
                  <c:v>1995.0</c:v>
                </c:pt>
                <c:pt idx="41">
                  <c:v>1996.0</c:v>
                </c:pt>
                <c:pt idx="42">
                  <c:v>1997.0</c:v>
                </c:pt>
                <c:pt idx="43">
                  <c:v>1998.0</c:v>
                </c:pt>
                <c:pt idx="44">
                  <c:v>1999.0</c:v>
                </c:pt>
                <c:pt idx="45">
                  <c:v>2000.0</c:v>
                </c:pt>
                <c:pt idx="46">
                  <c:v>2001.0</c:v>
                </c:pt>
                <c:pt idx="47">
                  <c:v>2002.0</c:v>
                </c:pt>
                <c:pt idx="48">
                  <c:v>2003.0</c:v>
                </c:pt>
                <c:pt idx="49">
                  <c:v>2004.0</c:v>
                </c:pt>
                <c:pt idx="50">
                  <c:v>2005.0</c:v>
                </c:pt>
                <c:pt idx="51">
                  <c:v>2006.0</c:v>
                </c:pt>
                <c:pt idx="52">
                  <c:v>2007.0</c:v>
                </c:pt>
                <c:pt idx="53">
                  <c:v>2008.0</c:v>
                </c:pt>
                <c:pt idx="54">
                  <c:v>2009.0</c:v>
                </c:pt>
                <c:pt idx="55">
                  <c:v>2010.0</c:v>
                </c:pt>
                <c:pt idx="56">
                  <c:v>2011.0</c:v>
                </c:pt>
                <c:pt idx="57">
                  <c:v>2012.0</c:v>
                </c:pt>
                <c:pt idx="58">
                  <c:v>2013.0</c:v>
                </c:pt>
                <c:pt idx="59">
                  <c:v>2014.0</c:v>
                </c:pt>
                <c:pt idx="60">
                  <c:v>2015.0</c:v>
                </c:pt>
                <c:pt idx="61">
                  <c:v>2016.0</c:v>
                </c:pt>
                <c:pt idx="62">
                  <c:v>2017.0</c:v>
                </c:pt>
              </c:numCache>
            </c:numRef>
          </c:cat>
          <c:val>
            <c:numRef>
              <c:f>不变价的人均GDP基尼系数!$D$2:$D$69</c:f>
              <c:numCache>
                <c:formatCode>General</c:formatCode>
                <c:ptCount val="68"/>
                <c:pt idx="23">
                  <c:v>0.07763767</c:v>
                </c:pt>
                <c:pt idx="24">
                  <c:v>0.07372412</c:v>
                </c:pt>
                <c:pt idx="25">
                  <c:v>0.05978</c:v>
                </c:pt>
                <c:pt idx="26">
                  <c:v>0.06008</c:v>
                </c:pt>
                <c:pt idx="27">
                  <c:v>0.06799</c:v>
                </c:pt>
                <c:pt idx="28">
                  <c:v>0.07437</c:v>
                </c:pt>
                <c:pt idx="29">
                  <c:v>0.07884</c:v>
                </c:pt>
                <c:pt idx="30">
                  <c:v>0.08381</c:v>
                </c:pt>
                <c:pt idx="31">
                  <c:v>0.08532</c:v>
                </c:pt>
                <c:pt idx="32">
                  <c:v>0.08598</c:v>
                </c:pt>
                <c:pt idx="33">
                  <c:v>0.08315</c:v>
                </c:pt>
                <c:pt idx="34">
                  <c:v>0.08584</c:v>
                </c:pt>
                <c:pt idx="35">
                  <c:v>0.08313</c:v>
                </c:pt>
                <c:pt idx="36">
                  <c:v>0.08612</c:v>
                </c:pt>
                <c:pt idx="37">
                  <c:v>0.08971</c:v>
                </c:pt>
                <c:pt idx="38">
                  <c:v>0.11058</c:v>
                </c:pt>
                <c:pt idx="39">
                  <c:v>0.12031</c:v>
                </c:pt>
                <c:pt idx="40">
                  <c:v>0.11957</c:v>
                </c:pt>
                <c:pt idx="41">
                  <c:v>0.13549</c:v>
                </c:pt>
                <c:pt idx="42">
                  <c:v>0.13631</c:v>
                </c:pt>
                <c:pt idx="43">
                  <c:v>0.1435</c:v>
                </c:pt>
                <c:pt idx="44">
                  <c:v>0.15006</c:v>
                </c:pt>
                <c:pt idx="45">
                  <c:v>0.15459</c:v>
                </c:pt>
                <c:pt idx="46">
                  <c:v>0.16428</c:v>
                </c:pt>
                <c:pt idx="47">
                  <c:v>0.16664</c:v>
                </c:pt>
                <c:pt idx="48">
                  <c:v>0.16568</c:v>
                </c:pt>
                <c:pt idx="49">
                  <c:v>0.15838</c:v>
                </c:pt>
                <c:pt idx="50">
                  <c:v>0.14554</c:v>
                </c:pt>
                <c:pt idx="51">
                  <c:v>0.13787</c:v>
                </c:pt>
                <c:pt idx="52">
                  <c:v>0.13887</c:v>
                </c:pt>
                <c:pt idx="53">
                  <c:v>0.133</c:v>
                </c:pt>
                <c:pt idx="54">
                  <c:v>0.12386</c:v>
                </c:pt>
                <c:pt idx="55">
                  <c:v>0.12153</c:v>
                </c:pt>
                <c:pt idx="56">
                  <c:v>0.11561</c:v>
                </c:pt>
                <c:pt idx="57">
                  <c:v>0.10832</c:v>
                </c:pt>
                <c:pt idx="58">
                  <c:v>0.10969</c:v>
                </c:pt>
                <c:pt idx="59">
                  <c:v>0.10956</c:v>
                </c:pt>
                <c:pt idx="60">
                  <c:v>0.11691</c:v>
                </c:pt>
                <c:pt idx="61">
                  <c:v>0.11644</c:v>
                </c:pt>
                <c:pt idx="62">
                  <c:v>0.11320392</c:v>
                </c:pt>
              </c:numCache>
            </c:numRef>
          </c:val>
          <c:smooth val="0"/>
          <c:extLst xmlns:c16r2="http://schemas.microsoft.com/office/drawing/2015/06/chart">
            <c:ext xmlns:c16="http://schemas.microsoft.com/office/drawing/2014/chart" uri="{C3380CC4-5D6E-409C-BE32-E72D297353CC}">
              <c16:uniqueId val="{00000001-66BD-48DD-80CD-BBED63D9D0EB}"/>
            </c:ext>
          </c:extLst>
        </c:ser>
        <c:ser>
          <c:idx val="1"/>
          <c:order val="2"/>
          <c:tx>
            <c:strRef>
              <c:f>不变价的人均GDP基尼系数!$B$1</c:f>
              <c:strCache>
                <c:ptCount val="1"/>
                <c:pt idx="0">
                  <c:v>GDP</c:v>
                </c:pt>
              </c:strCache>
            </c:strRef>
          </c:tx>
          <c:spPr>
            <a:ln w="28575" cap="rnd">
              <a:solidFill>
                <a:schemeClr val="tx1"/>
              </a:solidFill>
              <a:prstDash val="dash"/>
              <a:round/>
            </a:ln>
            <a:effectLst/>
          </c:spPr>
          <c:marker>
            <c:symbol val="none"/>
          </c:marker>
          <c:val>
            <c:numRef>
              <c:f>不变价的人均GDP基尼系数!$B$2:$B$64</c:f>
              <c:numCache>
                <c:formatCode>General</c:formatCode>
                <c:ptCount val="63"/>
                <c:pt idx="0">
                  <c:v>0.33222107</c:v>
                </c:pt>
                <c:pt idx="1">
                  <c:v>0.31998298</c:v>
                </c:pt>
                <c:pt idx="2">
                  <c:v>0.32379286</c:v>
                </c:pt>
                <c:pt idx="3">
                  <c:v>0.33329457</c:v>
                </c:pt>
                <c:pt idx="4">
                  <c:v>0.33717097</c:v>
                </c:pt>
                <c:pt idx="5">
                  <c:v>0.3550297</c:v>
                </c:pt>
                <c:pt idx="6">
                  <c:v>0.32193018</c:v>
                </c:pt>
                <c:pt idx="7">
                  <c:v>0.33016762</c:v>
                </c:pt>
                <c:pt idx="8">
                  <c:v>0.33206183</c:v>
                </c:pt>
                <c:pt idx="9">
                  <c:v>0.32736187</c:v>
                </c:pt>
                <c:pt idx="10">
                  <c:v>0.32184249</c:v>
                </c:pt>
                <c:pt idx="11">
                  <c:v>0.33055825</c:v>
                </c:pt>
                <c:pt idx="12">
                  <c:v>0.33191802</c:v>
                </c:pt>
                <c:pt idx="13">
                  <c:v>0.35159803</c:v>
                </c:pt>
                <c:pt idx="14">
                  <c:v>0.34909173</c:v>
                </c:pt>
                <c:pt idx="15">
                  <c:v>0.34156502</c:v>
                </c:pt>
                <c:pt idx="16">
                  <c:v>0.33321202</c:v>
                </c:pt>
                <c:pt idx="17">
                  <c:v>0.33486655</c:v>
                </c:pt>
                <c:pt idx="18">
                  <c:v>0.34117944</c:v>
                </c:pt>
                <c:pt idx="19">
                  <c:v>0.34163965</c:v>
                </c:pt>
                <c:pt idx="20">
                  <c:v>0.34209032</c:v>
                </c:pt>
                <c:pt idx="21">
                  <c:v>0.35126879</c:v>
                </c:pt>
                <c:pt idx="22">
                  <c:v>0.34828437</c:v>
                </c:pt>
                <c:pt idx="23">
                  <c:v>0.3615291</c:v>
                </c:pt>
                <c:pt idx="24">
                  <c:v>0.3590404</c:v>
                </c:pt>
                <c:pt idx="25">
                  <c:v>0.3619602</c:v>
                </c:pt>
                <c:pt idx="26">
                  <c:v>0.3600905</c:v>
                </c:pt>
                <c:pt idx="27">
                  <c:v>0.357764</c:v>
                </c:pt>
                <c:pt idx="28">
                  <c:v>0.3590503</c:v>
                </c:pt>
                <c:pt idx="29">
                  <c:v>0.3614878</c:v>
                </c:pt>
                <c:pt idx="30">
                  <c:v>0.3633656</c:v>
                </c:pt>
                <c:pt idx="31">
                  <c:v>0.363825</c:v>
                </c:pt>
                <c:pt idx="32">
                  <c:v>0.3718705</c:v>
                </c:pt>
                <c:pt idx="33">
                  <c:v>0.375091</c:v>
                </c:pt>
                <c:pt idx="34">
                  <c:v>0.3753503</c:v>
                </c:pt>
                <c:pt idx="35">
                  <c:v>0.3721457</c:v>
                </c:pt>
                <c:pt idx="36">
                  <c:v>0.3786654</c:v>
                </c:pt>
                <c:pt idx="37">
                  <c:v>0.3883964</c:v>
                </c:pt>
                <c:pt idx="38">
                  <c:v>0.401657</c:v>
                </c:pt>
                <c:pt idx="39">
                  <c:v>0.4073461</c:v>
                </c:pt>
                <c:pt idx="40">
                  <c:v>0.4126418</c:v>
                </c:pt>
                <c:pt idx="41">
                  <c:v>0.4108003</c:v>
                </c:pt>
                <c:pt idx="42">
                  <c:v>0.4110748</c:v>
                </c:pt>
                <c:pt idx="43">
                  <c:v>0.4116076</c:v>
                </c:pt>
                <c:pt idx="44">
                  <c:v>0.4126315</c:v>
                </c:pt>
                <c:pt idx="45">
                  <c:v>0.4164036</c:v>
                </c:pt>
                <c:pt idx="46">
                  <c:v>0.4176134</c:v>
                </c:pt>
                <c:pt idx="47">
                  <c:v>0.4192806</c:v>
                </c:pt>
                <c:pt idx="48">
                  <c:v>0.4228426</c:v>
                </c:pt>
                <c:pt idx="49">
                  <c:v>0.4236188</c:v>
                </c:pt>
                <c:pt idx="50">
                  <c:v>0.428706</c:v>
                </c:pt>
                <c:pt idx="51">
                  <c:v>0.429567</c:v>
                </c:pt>
                <c:pt idx="52">
                  <c:v>0.426832</c:v>
                </c:pt>
                <c:pt idx="53">
                  <c:v>0.4192288</c:v>
                </c:pt>
                <c:pt idx="54">
                  <c:v>0.4179008</c:v>
                </c:pt>
                <c:pt idx="55">
                  <c:v>0.4115871</c:v>
                </c:pt>
                <c:pt idx="56">
                  <c:v>0.402034</c:v>
                </c:pt>
                <c:pt idx="57">
                  <c:v>0.3952971</c:v>
                </c:pt>
                <c:pt idx="58">
                  <c:v>0.39282</c:v>
                </c:pt>
                <c:pt idx="59">
                  <c:v>0.3925486</c:v>
                </c:pt>
                <c:pt idx="60">
                  <c:v>0.396461</c:v>
                </c:pt>
                <c:pt idx="61">
                  <c:v>0.4027421</c:v>
                </c:pt>
                <c:pt idx="62">
                  <c:v>0.4082593</c:v>
                </c:pt>
              </c:numCache>
            </c:numRef>
          </c:val>
          <c:smooth val="0"/>
          <c:extLst xmlns:c16r2="http://schemas.microsoft.com/office/drawing/2015/06/chart">
            <c:ext xmlns:c16="http://schemas.microsoft.com/office/drawing/2014/chart" uri="{C3380CC4-5D6E-409C-BE32-E72D297353CC}">
              <c16:uniqueId val="{00000002-66BD-48DD-80CD-BBED63D9D0EB}"/>
            </c:ext>
          </c:extLst>
        </c:ser>
        <c:dLbls>
          <c:showLegendKey val="0"/>
          <c:showVal val="0"/>
          <c:showCatName val="0"/>
          <c:showSerName val="0"/>
          <c:showPercent val="0"/>
          <c:showBubbleSize val="0"/>
        </c:dLbls>
        <c:smooth val="0"/>
        <c:axId val="1590329472"/>
        <c:axId val="1628234848"/>
      </c:lineChart>
      <c:dateAx>
        <c:axId val="159032947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28234848"/>
        <c:crosses val="autoZero"/>
        <c:auto val="0"/>
        <c:lblOffset val="100"/>
        <c:baseTimeUnit val="days"/>
      </c:dateAx>
      <c:valAx>
        <c:axId val="162823484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90329472"/>
        <c:crosses val="autoZero"/>
        <c:crossBetween val="midCat"/>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33527915061149"/>
          <c:y val="0.0296986759336647"/>
          <c:w val="0.880078059557715"/>
          <c:h val="0.675909910702503"/>
        </c:manualLayout>
      </c:layout>
      <c:lineChart>
        <c:grouping val="standard"/>
        <c:varyColors val="0"/>
        <c:ser>
          <c:idx val="0"/>
          <c:order val="0"/>
          <c:tx>
            <c:strRef>
              <c:f>Sheet4!$D$1</c:f>
              <c:strCache>
                <c:ptCount val="1"/>
                <c:pt idx="0">
                  <c:v>内陆/沿海</c:v>
                </c:pt>
              </c:strCache>
            </c:strRef>
          </c:tx>
          <c:spPr>
            <a:ln w="28575" cap="rnd" cmpd="dbl">
              <a:solidFill>
                <a:schemeClr val="tx1"/>
              </a:solidFill>
              <a:round/>
            </a:ln>
            <a:effectLst/>
          </c:spPr>
          <c:marker>
            <c:symbol val="none"/>
          </c:marker>
          <c:cat>
            <c:numRef>
              <c:f>Sheet4!$A$31:$A$71</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Sheet4!$D$2:$D$71</c:f>
              <c:numCache>
                <c:formatCode>General</c:formatCode>
                <c:ptCount val="41"/>
                <c:pt idx="0">
                  <c:v>0.69225168671881</c:v>
                </c:pt>
                <c:pt idx="1">
                  <c:v>0.705300906969508</c:v>
                </c:pt>
                <c:pt idx="2">
                  <c:v>0.694605915322962</c:v>
                </c:pt>
                <c:pt idx="3">
                  <c:v>0.687092024384231</c:v>
                </c:pt>
                <c:pt idx="4">
                  <c:v>0.683312850185577</c:v>
                </c:pt>
                <c:pt idx="5">
                  <c:v>0.702846249075853</c:v>
                </c:pt>
                <c:pt idx="6">
                  <c:v>0.689056658902623</c:v>
                </c:pt>
                <c:pt idx="7">
                  <c:v>0.672125448473873</c:v>
                </c:pt>
                <c:pt idx="8">
                  <c:v>0.670137502827926</c:v>
                </c:pt>
                <c:pt idx="9">
                  <c:v>0.650335260368228</c:v>
                </c:pt>
                <c:pt idx="10">
                  <c:v>0.629671532404669</c:v>
                </c:pt>
                <c:pt idx="11">
                  <c:v>0.623497782549197</c:v>
                </c:pt>
                <c:pt idx="12">
                  <c:v>0.640202417044445</c:v>
                </c:pt>
                <c:pt idx="13">
                  <c:v>0.613547479661325</c:v>
                </c:pt>
                <c:pt idx="14">
                  <c:v>0.577264950895558</c:v>
                </c:pt>
                <c:pt idx="15">
                  <c:v>0.533713292738738</c:v>
                </c:pt>
                <c:pt idx="16">
                  <c:v>0.519321149296805</c:v>
                </c:pt>
                <c:pt idx="17">
                  <c:v>0.516391357691634</c:v>
                </c:pt>
                <c:pt idx="18">
                  <c:v>0.529285762591533</c:v>
                </c:pt>
                <c:pt idx="19">
                  <c:v>0.529074551360338</c:v>
                </c:pt>
                <c:pt idx="20">
                  <c:v>0.524657458382575</c:v>
                </c:pt>
                <c:pt idx="21">
                  <c:v>0.516557742623146</c:v>
                </c:pt>
                <c:pt idx="22">
                  <c:v>0.529742267418799</c:v>
                </c:pt>
                <c:pt idx="23">
                  <c:v>0.529928056257618</c:v>
                </c:pt>
                <c:pt idx="24">
                  <c:v>0.526238931380384</c:v>
                </c:pt>
                <c:pt idx="25">
                  <c:v>0.518069655584995</c:v>
                </c:pt>
                <c:pt idx="26">
                  <c:v>0.525354692664878</c:v>
                </c:pt>
                <c:pt idx="27">
                  <c:v>0.524682668624877</c:v>
                </c:pt>
                <c:pt idx="28">
                  <c:v>0.530520058512722</c:v>
                </c:pt>
                <c:pt idx="29">
                  <c:v>0.546012940250931</c:v>
                </c:pt>
                <c:pt idx="30">
                  <c:v>0.563766120736154</c:v>
                </c:pt>
                <c:pt idx="31">
                  <c:v>0.57260969892294</c:v>
                </c:pt>
                <c:pt idx="32">
                  <c:v>0.592123457298732</c:v>
                </c:pt>
                <c:pt idx="33">
                  <c:v>0.614568533788804</c:v>
                </c:pt>
                <c:pt idx="34">
                  <c:v>0.632022928543151</c:v>
                </c:pt>
                <c:pt idx="35">
                  <c:v>0.636449128342473</c:v>
                </c:pt>
                <c:pt idx="36">
                  <c:v>0.640385866768568</c:v>
                </c:pt>
                <c:pt idx="37">
                  <c:v>0.635306321140733</c:v>
                </c:pt>
                <c:pt idx="38">
                  <c:v>0.642400018842116</c:v>
                </c:pt>
                <c:pt idx="39">
                  <c:v>0.643604639636754</c:v>
                </c:pt>
                <c:pt idx="40">
                  <c:v>0.651210194646391</c:v>
                </c:pt>
              </c:numCache>
            </c:numRef>
          </c:val>
          <c:smooth val="0"/>
          <c:extLst xmlns:c16r2="http://schemas.microsoft.com/office/drawing/2015/06/chart">
            <c:ext xmlns:c16="http://schemas.microsoft.com/office/drawing/2014/chart" uri="{C3380CC4-5D6E-409C-BE32-E72D297353CC}">
              <c16:uniqueId val="{00000000-86AC-421B-BFFA-A9FFA8068700}"/>
            </c:ext>
          </c:extLst>
        </c:ser>
        <c:ser>
          <c:idx val="1"/>
          <c:order val="1"/>
          <c:tx>
            <c:strRef>
              <c:f>Sheet4!$H$1</c:f>
              <c:strCache>
                <c:ptCount val="1"/>
                <c:pt idx="0">
                  <c:v>北方/南方</c:v>
                </c:pt>
              </c:strCache>
            </c:strRef>
          </c:tx>
          <c:spPr>
            <a:ln w="28575" cap="rnd" cmpd="sng">
              <a:solidFill>
                <a:schemeClr val="tx1"/>
              </a:solidFill>
              <a:prstDash val="solid"/>
              <a:round/>
            </a:ln>
            <a:effectLst/>
          </c:spPr>
          <c:marker>
            <c:symbol val="none"/>
          </c:marker>
          <c:cat>
            <c:numRef>
              <c:f>Sheet4!$A$31:$A$71</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Sheet4!$H$2:$H$71</c:f>
              <c:numCache>
                <c:formatCode>General</c:formatCode>
                <c:ptCount val="41"/>
                <c:pt idx="0">
                  <c:v>1.439198181239378</c:v>
                </c:pt>
                <c:pt idx="1">
                  <c:v>1.382315380722358</c:v>
                </c:pt>
                <c:pt idx="2">
                  <c:v>1.370301946894672</c:v>
                </c:pt>
                <c:pt idx="3">
                  <c:v>1.284264952479219</c:v>
                </c:pt>
                <c:pt idx="4">
                  <c:v>1.272184662252517</c:v>
                </c:pt>
                <c:pt idx="5">
                  <c:v>1.305776918990208</c:v>
                </c:pt>
                <c:pt idx="6">
                  <c:v>1.298253919343138</c:v>
                </c:pt>
                <c:pt idx="7">
                  <c:v>1.254423330997684</c:v>
                </c:pt>
                <c:pt idx="8">
                  <c:v>1.266454810934467</c:v>
                </c:pt>
                <c:pt idx="9">
                  <c:v>1.230892944674978</c:v>
                </c:pt>
                <c:pt idx="10">
                  <c:v>1.216677992411587</c:v>
                </c:pt>
                <c:pt idx="11">
                  <c:v>1.212067104645917</c:v>
                </c:pt>
                <c:pt idx="12">
                  <c:v>1.182902729621233</c:v>
                </c:pt>
                <c:pt idx="13">
                  <c:v>1.181820108761775</c:v>
                </c:pt>
                <c:pt idx="14">
                  <c:v>1.13261668801401</c:v>
                </c:pt>
                <c:pt idx="15">
                  <c:v>1.094870300388041</c:v>
                </c:pt>
                <c:pt idx="16">
                  <c:v>1.037317840667107</c:v>
                </c:pt>
                <c:pt idx="17">
                  <c:v>1.005944691691397</c:v>
                </c:pt>
                <c:pt idx="18">
                  <c:v>1.003434292391356</c:v>
                </c:pt>
                <c:pt idx="19">
                  <c:v>1.013203017679517</c:v>
                </c:pt>
                <c:pt idx="20">
                  <c:v>1.017460890223112</c:v>
                </c:pt>
                <c:pt idx="21">
                  <c:v>1.023242907213425</c:v>
                </c:pt>
                <c:pt idx="22">
                  <c:v>1.045984299166363</c:v>
                </c:pt>
                <c:pt idx="23">
                  <c:v>1.046094730539772</c:v>
                </c:pt>
                <c:pt idx="24">
                  <c:v>1.0433361321162</c:v>
                </c:pt>
                <c:pt idx="25">
                  <c:v>1.042719719645412</c:v>
                </c:pt>
                <c:pt idx="26">
                  <c:v>1.035247399762352</c:v>
                </c:pt>
                <c:pt idx="27">
                  <c:v>1.027893673468966</c:v>
                </c:pt>
                <c:pt idx="28">
                  <c:v>1.022878973400237</c:v>
                </c:pt>
                <c:pt idx="29">
                  <c:v>1.024246513908021</c:v>
                </c:pt>
                <c:pt idx="30">
                  <c:v>1.046570994424346</c:v>
                </c:pt>
                <c:pt idx="31">
                  <c:v>1.035696348758254</c:v>
                </c:pt>
                <c:pt idx="32">
                  <c:v>1.03627346168756</c:v>
                </c:pt>
                <c:pt idx="33">
                  <c:v>1.053805691458814</c:v>
                </c:pt>
                <c:pt idx="34">
                  <c:v>1.05879858756546</c:v>
                </c:pt>
                <c:pt idx="35">
                  <c:v>1.042909072244715</c:v>
                </c:pt>
                <c:pt idx="36">
                  <c:v>1.014638788410372</c:v>
                </c:pt>
                <c:pt idx="37">
                  <c:v>0.968961086869602</c:v>
                </c:pt>
                <c:pt idx="38">
                  <c:v>0.901195387488487</c:v>
                </c:pt>
                <c:pt idx="39">
                  <c:v>0.872853764254378</c:v>
                </c:pt>
                <c:pt idx="40">
                  <c:v>0.864588908413788</c:v>
                </c:pt>
              </c:numCache>
            </c:numRef>
          </c:val>
          <c:smooth val="0"/>
          <c:extLst xmlns:c16r2="http://schemas.microsoft.com/office/drawing/2015/06/chart">
            <c:ext xmlns:c16="http://schemas.microsoft.com/office/drawing/2014/chart" uri="{C3380CC4-5D6E-409C-BE32-E72D297353CC}">
              <c16:uniqueId val="{00000001-86AC-421B-BFFA-A9FFA8068700}"/>
            </c:ext>
          </c:extLst>
        </c:ser>
        <c:ser>
          <c:idx val="2"/>
          <c:order val="2"/>
          <c:tx>
            <c:strRef>
              <c:f>Sheet4!$L$1</c:f>
              <c:strCache>
                <c:ptCount val="1"/>
                <c:pt idx="0">
                  <c:v>内陆/沿海（剔除沿江港口城市）</c:v>
                </c:pt>
              </c:strCache>
            </c:strRef>
          </c:tx>
          <c:spPr>
            <a:ln w="28575" cap="rnd" cmpd="dbl">
              <a:solidFill>
                <a:schemeClr val="tx1"/>
              </a:solidFill>
              <a:prstDash val="dash"/>
              <a:round/>
            </a:ln>
            <a:effectLst/>
          </c:spPr>
          <c:marker>
            <c:symbol val="none"/>
          </c:marker>
          <c:cat>
            <c:numRef>
              <c:f>Sheet4!$A$31:$A$71</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Sheet4!$L$2:$L$71</c:f>
              <c:numCache>
                <c:formatCode>General</c:formatCode>
                <c:ptCount val="41"/>
                <c:pt idx="27">
                  <c:v>0.6276117467873</c:v>
                </c:pt>
                <c:pt idx="28">
                  <c:v>0.631937070165916</c:v>
                </c:pt>
                <c:pt idx="29">
                  <c:v>0.649740681964501</c:v>
                </c:pt>
                <c:pt idx="30">
                  <c:v>0.638487102925538</c:v>
                </c:pt>
                <c:pt idx="31">
                  <c:v>0.67064110633034</c:v>
                </c:pt>
                <c:pt idx="32">
                  <c:v>0.683943865184089</c:v>
                </c:pt>
                <c:pt idx="33">
                  <c:v>0.694060908059873</c:v>
                </c:pt>
                <c:pt idx="34">
                  <c:v>0.710794633831952</c:v>
                </c:pt>
                <c:pt idx="36">
                  <c:v>0.724183901897993</c:v>
                </c:pt>
                <c:pt idx="37">
                  <c:v>0.722925084889739</c:v>
                </c:pt>
                <c:pt idx="38">
                  <c:v>0.737468000556053</c:v>
                </c:pt>
              </c:numCache>
            </c:numRef>
          </c:val>
          <c:smooth val="0"/>
          <c:extLst xmlns:c16r2="http://schemas.microsoft.com/office/drawing/2015/06/chart">
            <c:ext xmlns:c16="http://schemas.microsoft.com/office/drawing/2014/chart" uri="{C3380CC4-5D6E-409C-BE32-E72D297353CC}">
              <c16:uniqueId val="{00000002-86AC-421B-BFFA-A9FFA8068700}"/>
            </c:ext>
          </c:extLst>
        </c:ser>
        <c:ser>
          <c:idx val="3"/>
          <c:order val="3"/>
          <c:tx>
            <c:strRef>
              <c:f>Sheet4!$P$1</c:f>
              <c:strCache>
                <c:ptCount val="1"/>
                <c:pt idx="0">
                  <c:v>北方/南方（剔除沿江港口城市）</c:v>
                </c:pt>
              </c:strCache>
            </c:strRef>
          </c:tx>
          <c:spPr>
            <a:ln w="28575" cap="rnd">
              <a:solidFill>
                <a:schemeClr val="tx1"/>
              </a:solidFill>
              <a:prstDash val="dash"/>
              <a:round/>
            </a:ln>
            <a:effectLst/>
          </c:spPr>
          <c:marker>
            <c:symbol val="none"/>
          </c:marker>
          <c:cat>
            <c:numRef>
              <c:f>Sheet4!$A$31:$A$71</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Sheet4!$P$2:$P$71</c:f>
              <c:numCache>
                <c:formatCode>General</c:formatCode>
                <c:ptCount val="41"/>
                <c:pt idx="27">
                  <c:v>1.249428658434669</c:v>
                </c:pt>
                <c:pt idx="28">
                  <c:v>1.23877735572143</c:v>
                </c:pt>
                <c:pt idx="29">
                  <c:v>1.233223346972355</c:v>
                </c:pt>
                <c:pt idx="30">
                  <c:v>1.206287155575046</c:v>
                </c:pt>
                <c:pt idx="31">
                  <c:v>1.240684628697781</c:v>
                </c:pt>
                <c:pt idx="32">
                  <c:v>1.229348516005693</c:v>
                </c:pt>
                <c:pt idx="33">
                  <c:v>1.228524986373854</c:v>
                </c:pt>
                <c:pt idx="34">
                  <c:v>1.230594524527664</c:v>
                </c:pt>
                <c:pt idx="36">
                  <c:v>1.180488190998617</c:v>
                </c:pt>
                <c:pt idx="37">
                  <c:v>1.129369465082176</c:v>
                </c:pt>
                <c:pt idx="38">
                  <c:v>1.047943202205805</c:v>
                </c:pt>
              </c:numCache>
            </c:numRef>
          </c:val>
          <c:smooth val="0"/>
          <c:extLst xmlns:c16r2="http://schemas.microsoft.com/office/drawing/2015/06/chart">
            <c:ext xmlns:c16="http://schemas.microsoft.com/office/drawing/2014/chart" uri="{C3380CC4-5D6E-409C-BE32-E72D297353CC}">
              <c16:uniqueId val="{00000003-86AC-421B-BFFA-A9FFA8068700}"/>
            </c:ext>
          </c:extLst>
        </c:ser>
        <c:dLbls>
          <c:showLegendKey val="0"/>
          <c:showVal val="0"/>
          <c:showCatName val="0"/>
          <c:showSerName val="0"/>
          <c:showPercent val="0"/>
          <c:showBubbleSize val="0"/>
        </c:dLbls>
        <c:smooth val="0"/>
        <c:axId val="1929489376"/>
        <c:axId val="1522724656"/>
      </c:lineChart>
      <c:dateAx>
        <c:axId val="1929489376"/>
        <c:scaling>
          <c:orientation val="minMax"/>
        </c:scaling>
        <c:delete val="0"/>
        <c:axPos val="b"/>
        <c:numFmt formatCode="yyyy" sourceLinked="1"/>
        <c:majorTickMark val="none"/>
        <c:minorTickMark val="none"/>
        <c:tickLblPos val="low"/>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22724656"/>
        <c:crossesAt val="1.0"/>
        <c:auto val="1"/>
        <c:lblOffset val="100"/>
        <c:baseTimeUnit val="years"/>
      </c:dateAx>
      <c:valAx>
        <c:axId val="1522724656"/>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crossAx val="1929489376"/>
        <c:crosses val="autoZero"/>
        <c:crossBetween val="between"/>
      </c:valAx>
      <c:spPr>
        <a:noFill/>
        <a:ln>
          <a:solidFill>
            <a:schemeClr val="tx1"/>
          </a:solidFill>
        </a:ln>
        <a:effectLst/>
      </c:spPr>
    </c:plotArea>
    <c:legend>
      <c:legendPos val="b"/>
      <c:layout>
        <c:manualLayout>
          <c:xMode val="edge"/>
          <c:yMode val="edge"/>
          <c:x val="0.00643681425067768"/>
          <c:y val="0.851768354374698"/>
          <c:w val="0.990359042553192"/>
          <c:h val="0.1472685310887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96458880139982"/>
          <c:y val="0.0509259259259259"/>
          <c:w val="0.899798556430446"/>
          <c:h val="0.792471201516477"/>
        </c:manualLayout>
      </c:layout>
      <c:barChart>
        <c:barDir val="col"/>
        <c:grouping val="clustered"/>
        <c:varyColors val="0"/>
        <c:ser>
          <c:idx val="0"/>
          <c:order val="0"/>
          <c:tx>
            <c:strRef>
              <c:f>中美对比!$B$1</c:f>
              <c:strCache>
                <c:ptCount val="1"/>
                <c:pt idx="0">
                  <c:v>美国</c:v>
                </c:pt>
              </c:strCache>
            </c:strRef>
          </c:tx>
          <c:spPr>
            <a:solidFill>
              <a:schemeClr val="bg1">
                <a:lumMod val="65000"/>
              </a:schemeClr>
            </a:solidFill>
            <a:ln>
              <a:noFill/>
            </a:ln>
            <a:effectLst/>
          </c:spPr>
          <c:invertIfNegative val="0"/>
          <c:dPt>
            <c:idx val="0"/>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2-C38A-46B2-8C06-B9971E14D9CD}"/>
              </c:ext>
            </c:extLst>
          </c:dPt>
          <c:dPt>
            <c:idx val="1"/>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0-C38A-46B2-8C06-B9971E14D9CD}"/>
              </c:ext>
            </c:extLst>
          </c:dPt>
          <c:dPt>
            <c:idx val="2"/>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1-C38A-46B2-8C06-B9971E14D9CD}"/>
              </c:ext>
            </c:extLst>
          </c:dPt>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中美对比!$A$2:$A$4</c:f>
              <c:strCache>
                <c:ptCount val="3"/>
                <c:pt idx="0">
                  <c:v>GDP</c:v>
                </c:pt>
                <c:pt idx="1">
                  <c:v>人口</c:v>
                </c:pt>
                <c:pt idx="2">
                  <c:v>人均GDP</c:v>
                </c:pt>
              </c:strCache>
            </c:strRef>
          </c:cat>
          <c:val>
            <c:numRef>
              <c:f>中美对比!$B$2:$B$4</c:f>
              <c:numCache>
                <c:formatCode>General</c:formatCode>
                <c:ptCount val="3"/>
                <c:pt idx="0">
                  <c:v>0.53453452</c:v>
                </c:pt>
                <c:pt idx="1">
                  <c:v>0.51218453</c:v>
                </c:pt>
                <c:pt idx="2">
                  <c:v>0.13911738</c:v>
                </c:pt>
              </c:numCache>
            </c:numRef>
          </c:val>
          <c:extLst xmlns:c16r2="http://schemas.microsoft.com/office/drawing/2015/06/chart">
            <c:ext xmlns:c16="http://schemas.microsoft.com/office/drawing/2014/chart" uri="{C3380CC4-5D6E-409C-BE32-E72D297353CC}">
              <c16:uniqueId val="{00000000-B4A8-4ABB-9B75-823F83ABD1CB}"/>
            </c:ext>
          </c:extLst>
        </c:ser>
        <c:ser>
          <c:idx val="1"/>
          <c:order val="1"/>
          <c:tx>
            <c:strRef>
              <c:f>中美对比!$C$1</c:f>
              <c:strCache>
                <c:ptCount val="1"/>
                <c:pt idx="0">
                  <c:v>中国</c:v>
                </c:pt>
              </c:strCache>
            </c:strRef>
          </c:tx>
          <c:spPr>
            <a:solidFill>
              <a:schemeClr val="tx1">
                <a:lumMod val="65000"/>
                <a:lumOff val="35000"/>
              </a:schemeClr>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中美对比!$A$2:$A$4</c:f>
              <c:strCache>
                <c:ptCount val="3"/>
                <c:pt idx="0">
                  <c:v>GDP</c:v>
                </c:pt>
                <c:pt idx="1">
                  <c:v>人口</c:v>
                </c:pt>
                <c:pt idx="2">
                  <c:v>人均GDP</c:v>
                </c:pt>
              </c:strCache>
            </c:strRef>
          </c:cat>
          <c:val>
            <c:numRef>
              <c:f>中美对比!$C$2:$C$4</c:f>
              <c:numCache>
                <c:formatCode>General</c:formatCode>
                <c:ptCount val="3"/>
                <c:pt idx="0">
                  <c:v>0.396461</c:v>
                </c:pt>
                <c:pt idx="1">
                  <c:v>0.35071173</c:v>
                </c:pt>
                <c:pt idx="2">
                  <c:v>0.22806</c:v>
                </c:pt>
              </c:numCache>
            </c:numRef>
          </c:val>
          <c:extLst xmlns:c16r2="http://schemas.microsoft.com/office/drawing/2015/06/chart">
            <c:ext xmlns:c16="http://schemas.microsoft.com/office/drawing/2014/chart" uri="{C3380CC4-5D6E-409C-BE32-E72D297353CC}">
              <c16:uniqueId val="{00000001-B4A8-4ABB-9B75-823F83ABD1CB}"/>
            </c:ext>
          </c:extLst>
        </c:ser>
        <c:dLbls>
          <c:dLblPos val="outEnd"/>
          <c:showLegendKey val="0"/>
          <c:showVal val="1"/>
          <c:showCatName val="0"/>
          <c:showSerName val="0"/>
          <c:showPercent val="0"/>
          <c:showBubbleSize val="0"/>
        </c:dLbls>
        <c:gapWidth val="219"/>
        <c:overlap val="-27"/>
        <c:axId val="1591878480"/>
        <c:axId val="1633943216"/>
      </c:barChart>
      <c:catAx>
        <c:axId val="15918784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33943216"/>
        <c:crosses val="autoZero"/>
        <c:auto val="1"/>
        <c:lblAlgn val="ctr"/>
        <c:lblOffset val="100"/>
        <c:noMultiLvlLbl val="0"/>
      </c:catAx>
      <c:valAx>
        <c:axId val="163394321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91878480"/>
        <c:crosses val="autoZero"/>
        <c:crossBetween val="between"/>
      </c:valAx>
      <c:spPr>
        <a:noFill/>
        <a:ln>
          <a:solidFill>
            <a:schemeClr val="tx1"/>
          </a:solidFill>
        </a:ln>
        <a:effectLst/>
      </c:spPr>
    </c:plotArea>
    <c:legend>
      <c:legendPos val="b"/>
      <c:layout>
        <c:manualLayout>
          <c:xMode val="edge"/>
          <c:yMode val="edge"/>
          <c:x val="0.41187510936133"/>
          <c:y val="0.919994531933508"/>
          <c:w val="0.17624978127734"/>
          <c:h val="0.0707462088072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altLang="zh-CN" sz="1100"/>
              <a:t>GDP</a:t>
            </a:r>
            <a:r>
              <a:rPr lang="zh-CN" altLang="en-US" sz="1100"/>
              <a:t>份额</a:t>
            </a:r>
          </a:p>
        </c:rich>
      </c:tx>
      <c:layout>
        <c:manualLayout>
          <c:xMode val="edge"/>
          <c:yMode val="edge"/>
          <c:x val="0.347740667976424"/>
          <c:y val="0.005141388174807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098710610584286"/>
          <c:y val="0.117764103394531"/>
          <c:w val="0.847261884504123"/>
          <c:h val="0.63744023642289"/>
        </c:manualLayout>
      </c:layout>
      <c:lineChart>
        <c:grouping val="standard"/>
        <c:varyColors val="0"/>
        <c:ser>
          <c:idx val="0"/>
          <c:order val="0"/>
          <c:tx>
            <c:strRef>
              <c:f>Sheet1!$V$2</c:f>
              <c:strCache>
                <c:ptCount val="1"/>
                <c:pt idx="0">
                  <c:v>东部</c:v>
                </c:pt>
              </c:strCache>
            </c:strRef>
          </c:tx>
          <c:spPr>
            <a:ln w="22225" cap="rnd">
              <a:solidFill>
                <a:schemeClr val="tx1"/>
              </a:solidFill>
              <a:round/>
            </a:ln>
            <a:effectLst/>
          </c:spPr>
          <c:marker>
            <c:symbol val="none"/>
          </c:marker>
          <c:cat>
            <c:numRef>
              <c:f>Sheet1!$U$3:$U$43</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Sheet1!$V$3:$V$43</c:f>
              <c:numCache>
                <c:formatCode>General</c:formatCode>
                <c:ptCount val="41"/>
                <c:pt idx="0">
                  <c:v>43.56521347534327</c:v>
                </c:pt>
                <c:pt idx="1">
                  <c:v>43.42597654242435</c:v>
                </c:pt>
                <c:pt idx="2">
                  <c:v>43.69280990372431</c:v>
                </c:pt>
                <c:pt idx="3">
                  <c:v>43.9940406389548</c:v>
                </c:pt>
                <c:pt idx="4">
                  <c:v>44.23058590373675</c:v>
                </c:pt>
                <c:pt idx="5">
                  <c:v>43.7032401024306</c:v>
                </c:pt>
                <c:pt idx="6">
                  <c:v>44.27599190030505</c:v>
                </c:pt>
                <c:pt idx="7">
                  <c:v>44.96934068921599</c:v>
                </c:pt>
                <c:pt idx="8">
                  <c:v>44.78407307256249</c:v>
                </c:pt>
                <c:pt idx="9">
                  <c:v>45.42617554514561</c:v>
                </c:pt>
                <c:pt idx="10">
                  <c:v>46.34689656319298</c:v>
                </c:pt>
                <c:pt idx="11">
                  <c:v>46.34855808774518</c:v>
                </c:pt>
                <c:pt idx="12">
                  <c:v>45.98157857541277</c:v>
                </c:pt>
                <c:pt idx="13">
                  <c:v>47.2197129756754</c:v>
                </c:pt>
                <c:pt idx="14">
                  <c:v>48.55267498257741</c:v>
                </c:pt>
                <c:pt idx="15">
                  <c:v>50.0597428773863</c:v>
                </c:pt>
                <c:pt idx="16">
                  <c:v>50.98573773058021</c:v>
                </c:pt>
                <c:pt idx="17">
                  <c:v>51.7836374759711</c:v>
                </c:pt>
                <c:pt idx="18">
                  <c:v>51.53089722829537</c:v>
                </c:pt>
                <c:pt idx="19">
                  <c:v>51.68541067799135</c:v>
                </c:pt>
                <c:pt idx="20">
                  <c:v>52.08752313774689</c:v>
                </c:pt>
                <c:pt idx="21">
                  <c:v>52.6826102215983</c:v>
                </c:pt>
                <c:pt idx="22">
                  <c:v>53.442196139213</c:v>
                </c:pt>
                <c:pt idx="23">
                  <c:v>53.86812323941897</c:v>
                </c:pt>
                <c:pt idx="24">
                  <c:v>54.39842681721024</c:v>
                </c:pt>
                <c:pt idx="25">
                  <c:v>55.16028070548795</c:v>
                </c:pt>
                <c:pt idx="26">
                  <c:v>55.2733491700416</c:v>
                </c:pt>
                <c:pt idx="27">
                  <c:v>55.4889510284772</c:v>
                </c:pt>
                <c:pt idx="28">
                  <c:v>55.49740376601495</c:v>
                </c:pt>
                <c:pt idx="29">
                  <c:v>55.06217687238693</c:v>
                </c:pt>
                <c:pt idx="30">
                  <c:v>54.12812144425748</c:v>
                </c:pt>
                <c:pt idx="31">
                  <c:v>53.83860492604848</c:v>
                </c:pt>
                <c:pt idx="32">
                  <c:v>53.09116131190488</c:v>
                </c:pt>
                <c:pt idx="33">
                  <c:v>52.03938535060104</c:v>
                </c:pt>
                <c:pt idx="34">
                  <c:v>51.32097749082411</c:v>
                </c:pt>
                <c:pt idx="35">
                  <c:v>51.1968827956356</c:v>
                </c:pt>
                <c:pt idx="36">
                  <c:v>51.15820492349359</c:v>
                </c:pt>
                <c:pt idx="37">
                  <c:v>51.6047667389834</c:v>
                </c:pt>
                <c:pt idx="38">
                  <c:v>52.58328813760129</c:v>
                </c:pt>
                <c:pt idx="39">
                  <c:v>52.86439294475091</c:v>
                </c:pt>
                <c:pt idx="40">
                  <c:v>52.58466507145316</c:v>
                </c:pt>
              </c:numCache>
            </c:numRef>
          </c:val>
          <c:smooth val="0"/>
          <c:extLst xmlns:c16r2="http://schemas.microsoft.com/office/drawing/2015/06/chart">
            <c:ext xmlns:c16="http://schemas.microsoft.com/office/drawing/2014/chart" uri="{C3380CC4-5D6E-409C-BE32-E72D297353CC}">
              <c16:uniqueId val="{00000000-89AE-4A35-B772-0F1204E54915}"/>
            </c:ext>
          </c:extLst>
        </c:ser>
        <c:ser>
          <c:idx val="1"/>
          <c:order val="1"/>
          <c:tx>
            <c:strRef>
              <c:f>Sheet1!$W$2</c:f>
              <c:strCache>
                <c:ptCount val="1"/>
                <c:pt idx="0">
                  <c:v>中部</c:v>
                </c:pt>
              </c:strCache>
            </c:strRef>
          </c:tx>
          <c:spPr>
            <a:ln w="22225" cap="rnd">
              <a:solidFill>
                <a:schemeClr val="tx1"/>
              </a:solidFill>
              <a:prstDash val="lgDash"/>
              <a:round/>
            </a:ln>
            <a:effectLst/>
          </c:spPr>
          <c:marker>
            <c:symbol val="none"/>
          </c:marker>
          <c:cat>
            <c:numRef>
              <c:f>Sheet1!$U$3:$U$43</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Sheet1!$W$3:$W$43</c:f>
              <c:numCache>
                <c:formatCode>General</c:formatCode>
                <c:ptCount val="41"/>
                <c:pt idx="0">
                  <c:v>21.57177699663715</c:v>
                </c:pt>
                <c:pt idx="1">
                  <c:v>22.69404428141148</c:v>
                </c:pt>
                <c:pt idx="2">
                  <c:v>22.30667373160095</c:v>
                </c:pt>
                <c:pt idx="3">
                  <c:v>22.73717755041393</c:v>
                </c:pt>
                <c:pt idx="4">
                  <c:v>22.40922343174232</c:v>
                </c:pt>
                <c:pt idx="5">
                  <c:v>22.70016133639596</c:v>
                </c:pt>
                <c:pt idx="6">
                  <c:v>22.64035791642876</c:v>
                </c:pt>
                <c:pt idx="7">
                  <c:v>22.676973584045</c:v>
                </c:pt>
                <c:pt idx="8">
                  <c:v>22.63999580464922</c:v>
                </c:pt>
                <c:pt idx="9">
                  <c:v>22.27538706532618</c:v>
                </c:pt>
                <c:pt idx="10">
                  <c:v>21.68037290363003</c:v>
                </c:pt>
                <c:pt idx="11">
                  <c:v>21.66057777071208</c:v>
                </c:pt>
                <c:pt idx="12">
                  <c:v>21.72829915174896</c:v>
                </c:pt>
                <c:pt idx="13">
                  <c:v>20.70743293803307</c:v>
                </c:pt>
                <c:pt idx="14">
                  <c:v>20.28398501022363</c:v>
                </c:pt>
                <c:pt idx="15">
                  <c:v>19.54175489163069</c:v>
                </c:pt>
                <c:pt idx="16">
                  <c:v>19.37166063655163</c:v>
                </c:pt>
                <c:pt idx="17">
                  <c:v>19.58204282138848</c:v>
                </c:pt>
                <c:pt idx="18">
                  <c:v>20.13215310524971</c:v>
                </c:pt>
                <c:pt idx="19">
                  <c:v>20.18037639043369</c:v>
                </c:pt>
                <c:pt idx="20">
                  <c:v>19.98877823481642</c:v>
                </c:pt>
                <c:pt idx="21">
                  <c:v>19.63592468472953</c:v>
                </c:pt>
                <c:pt idx="22">
                  <c:v>19.15113444541776</c:v>
                </c:pt>
                <c:pt idx="23">
                  <c:v>19.02753979428755</c:v>
                </c:pt>
                <c:pt idx="24">
                  <c:v>18.78413100502152</c:v>
                </c:pt>
                <c:pt idx="25">
                  <c:v>18.54049427434812</c:v>
                </c:pt>
                <c:pt idx="26">
                  <c:v>18.82792531472607</c:v>
                </c:pt>
                <c:pt idx="27">
                  <c:v>18.77815282547513</c:v>
                </c:pt>
                <c:pt idx="28">
                  <c:v>18.67426870129836</c:v>
                </c:pt>
                <c:pt idx="29">
                  <c:v>18.93597408812803</c:v>
                </c:pt>
                <c:pt idx="30">
                  <c:v>19.21328408825244</c:v>
                </c:pt>
                <c:pt idx="31">
                  <c:v>19.32024156757696</c:v>
                </c:pt>
                <c:pt idx="32">
                  <c:v>19.70277025898388</c:v>
                </c:pt>
                <c:pt idx="33">
                  <c:v>20.03560276722112</c:v>
                </c:pt>
                <c:pt idx="34">
                  <c:v>20.16778700416522</c:v>
                </c:pt>
                <c:pt idx="35">
                  <c:v>20.16402990093786</c:v>
                </c:pt>
                <c:pt idx="36">
                  <c:v>20.2644502402919</c:v>
                </c:pt>
                <c:pt idx="37">
                  <c:v>20.3316263087186</c:v>
                </c:pt>
                <c:pt idx="38">
                  <c:v>20.59373853348053</c:v>
                </c:pt>
                <c:pt idx="39">
                  <c:v>20.83322591353935</c:v>
                </c:pt>
                <c:pt idx="40">
                  <c:v>21.06224143851712</c:v>
                </c:pt>
              </c:numCache>
            </c:numRef>
          </c:val>
          <c:smooth val="0"/>
          <c:extLst xmlns:c16r2="http://schemas.microsoft.com/office/drawing/2015/06/chart">
            <c:ext xmlns:c16="http://schemas.microsoft.com/office/drawing/2014/chart" uri="{C3380CC4-5D6E-409C-BE32-E72D297353CC}">
              <c16:uniqueId val="{00000001-89AE-4A35-B772-0F1204E54915}"/>
            </c:ext>
          </c:extLst>
        </c:ser>
        <c:ser>
          <c:idx val="2"/>
          <c:order val="2"/>
          <c:tx>
            <c:strRef>
              <c:f>Sheet1!$X$2</c:f>
              <c:strCache>
                <c:ptCount val="1"/>
                <c:pt idx="0">
                  <c:v>西部</c:v>
                </c:pt>
              </c:strCache>
            </c:strRef>
          </c:tx>
          <c:spPr>
            <a:ln w="22225" cap="rnd">
              <a:solidFill>
                <a:schemeClr val="tx1"/>
              </a:solidFill>
              <a:prstDash val="sysDot"/>
              <a:round/>
            </a:ln>
            <a:effectLst/>
          </c:spPr>
          <c:marker>
            <c:symbol val="none"/>
          </c:marker>
          <c:cat>
            <c:numRef>
              <c:f>Sheet1!$U$3:$U$43</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Sheet1!$X$3:$X$43</c:f>
              <c:numCache>
                <c:formatCode>General</c:formatCode>
                <c:ptCount val="41"/>
                <c:pt idx="0">
                  <c:v>20.88312469376272</c:v>
                </c:pt>
                <c:pt idx="1">
                  <c:v>20.60429945141072</c:v>
                </c:pt>
                <c:pt idx="2">
                  <c:v>20.34368797118049</c:v>
                </c:pt>
                <c:pt idx="3">
                  <c:v>20.19854649662022</c:v>
                </c:pt>
                <c:pt idx="4">
                  <c:v>20.53930877328063</c:v>
                </c:pt>
                <c:pt idx="5">
                  <c:v>20.41953492651407</c:v>
                </c:pt>
                <c:pt idx="6">
                  <c:v>20.05629906608163</c:v>
                </c:pt>
                <c:pt idx="7">
                  <c:v>19.90185015942804</c:v>
                </c:pt>
                <c:pt idx="8">
                  <c:v>19.83388211767985</c:v>
                </c:pt>
                <c:pt idx="9">
                  <c:v>19.49341247856488</c:v>
                </c:pt>
                <c:pt idx="10">
                  <c:v>19.56906558043282</c:v>
                </c:pt>
                <c:pt idx="11">
                  <c:v>19.72388698283496</c:v>
                </c:pt>
                <c:pt idx="12">
                  <c:v>20.37962059638908</c:v>
                </c:pt>
                <c:pt idx="13">
                  <c:v>20.38410020786398</c:v>
                </c:pt>
                <c:pt idx="14">
                  <c:v>19.67392877983395</c:v>
                </c:pt>
                <c:pt idx="15">
                  <c:v>18.94922507247398</c:v>
                </c:pt>
                <c:pt idx="16">
                  <c:v>18.66501116313563</c:v>
                </c:pt>
                <c:pt idx="17">
                  <c:v>18.35948965222401</c:v>
                </c:pt>
                <c:pt idx="18">
                  <c:v>18.24571949965203</c:v>
                </c:pt>
                <c:pt idx="19">
                  <c:v>18.08951318320366</c:v>
                </c:pt>
                <c:pt idx="20">
                  <c:v>18.00031659410178</c:v>
                </c:pt>
                <c:pt idx="21">
                  <c:v>17.83582992837441</c:v>
                </c:pt>
                <c:pt idx="22">
                  <c:v>17.50524823649052</c:v>
                </c:pt>
                <c:pt idx="23">
                  <c:v>17.41143891235739</c:v>
                </c:pt>
                <c:pt idx="24">
                  <c:v>17.34547407126655</c:v>
                </c:pt>
                <c:pt idx="25">
                  <c:v>17.18192672600262</c:v>
                </c:pt>
                <c:pt idx="26">
                  <c:v>17.2372286180008</c:v>
                </c:pt>
                <c:pt idx="27">
                  <c:v>17.10895408089338</c:v>
                </c:pt>
                <c:pt idx="28">
                  <c:v>17.32817641883577</c:v>
                </c:pt>
                <c:pt idx="29">
                  <c:v>17.58219720495617</c:v>
                </c:pt>
                <c:pt idx="30">
                  <c:v>18.13538385948509</c:v>
                </c:pt>
                <c:pt idx="31">
                  <c:v>18.3336456655888</c:v>
                </c:pt>
                <c:pt idx="32">
                  <c:v>18.62715598581291</c:v>
                </c:pt>
                <c:pt idx="33">
                  <c:v>19.2226811880276</c:v>
                </c:pt>
                <c:pt idx="34">
                  <c:v>19.7562119217955</c:v>
                </c:pt>
                <c:pt idx="35">
                  <c:v>20.01373321395355</c:v>
                </c:pt>
                <c:pt idx="36">
                  <c:v>20.17971999043122</c:v>
                </c:pt>
                <c:pt idx="37">
                  <c:v>20.06438361335766</c:v>
                </c:pt>
                <c:pt idx="38">
                  <c:v>20.10437217574213</c:v>
                </c:pt>
                <c:pt idx="39">
                  <c:v>19.89772009712322</c:v>
                </c:pt>
                <c:pt idx="40">
                  <c:v>20.14875050383592</c:v>
                </c:pt>
              </c:numCache>
            </c:numRef>
          </c:val>
          <c:smooth val="0"/>
          <c:extLst xmlns:c16r2="http://schemas.microsoft.com/office/drawing/2015/06/chart">
            <c:ext xmlns:c16="http://schemas.microsoft.com/office/drawing/2014/chart" uri="{C3380CC4-5D6E-409C-BE32-E72D297353CC}">
              <c16:uniqueId val="{00000002-89AE-4A35-B772-0F1204E54915}"/>
            </c:ext>
          </c:extLst>
        </c:ser>
        <c:ser>
          <c:idx val="3"/>
          <c:order val="3"/>
          <c:tx>
            <c:strRef>
              <c:f>Sheet1!$Y$2</c:f>
              <c:strCache>
                <c:ptCount val="1"/>
                <c:pt idx="0">
                  <c:v>东北</c:v>
                </c:pt>
              </c:strCache>
            </c:strRef>
          </c:tx>
          <c:spPr>
            <a:ln w="22225" cap="rnd">
              <a:solidFill>
                <a:schemeClr val="tx1"/>
              </a:solidFill>
              <a:prstDash val="dash"/>
              <a:round/>
            </a:ln>
            <a:effectLst/>
          </c:spPr>
          <c:marker>
            <c:symbol val="none"/>
          </c:marker>
          <c:cat>
            <c:numRef>
              <c:f>Sheet1!$U$3:$U$43</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Sheet1!$Y$3:$Y$43</c:f>
              <c:numCache>
                <c:formatCode>General</c:formatCode>
                <c:ptCount val="41"/>
                <c:pt idx="0">
                  <c:v>13.97988483425647</c:v>
                </c:pt>
                <c:pt idx="1">
                  <c:v>13.27567972475347</c:v>
                </c:pt>
                <c:pt idx="2">
                  <c:v>13.65682839349425</c:v>
                </c:pt>
                <c:pt idx="3">
                  <c:v>13.07023531401105</c:v>
                </c:pt>
                <c:pt idx="4">
                  <c:v>12.82088189124026</c:v>
                </c:pt>
                <c:pt idx="5">
                  <c:v>13.17706363465938</c:v>
                </c:pt>
                <c:pt idx="6">
                  <c:v>13.02735111718456</c:v>
                </c:pt>
                <c:pt idx="7">
                  <c:v>12.4518355673107</c:v>
                </c:pt>
                <c:pt idx="8">
                  <c:v>12.74204900510828</c:v>
                </c:pt>
                <c:pt idx="9">
                  <c:v>12.80502491096302</c:v>
                </c:pt>
                <c:pt idx="10">
                  <c:v>12.40366495274364</c:v>
                </c:pt>
                <c:pt idx="11">
                  <c:v>12.26697715870778</c:v>
                </c:pt>
                <c:pt idx="12">
                  <c:v>11.91050167644882</c:v>
                </c:pt>
                <c:pt idx="13">
                  <c:v>11.68875387842755</c:v>
                </c:pt>
                <c:pt idx="14">
                  <c:v>11.48941122736502</c:v>
                </c:pt>
                <c:pt idx="15">
                  <c:v>11.44927715850868</c:v>
                </c:pt>
                <c:pt idx="16">
                  <c:v>10.97759046973253</c:v>
                </c:pt>
                <c:pt idx="17">
                  <c:v>10.2748300504164</c:v>
                </c:pt>
                <c:pt idx="18">
                  <c:v>10.09123016680287</c:v>
                </c:pt>
                <c:pt idx="19">
                  <c:v>10.04469974837129</c:v>
                </c:pt>
                <c:pt idx="20">
                  <c:v>9.923382033334537</c:v>
                </c:pt>
                <c:pt idx="21">
                  <c:v>9.845635165297785</c:v>
                </c:pt>
                <c:pt idx="22">
                  <c:v>9.901421178878728</c:v>
                </c:pt>
                <c:pt idx="23">
                  <c:v>9.692898053936094</c:v>
                </c:pt>
                <c:pt idx="24">
                  <c:v>9.471968106501618</c:v>
                </c:pt>
                <c:pt idx="25">
                  <c:v>9.11729829416133</c:v>
                </c:pt>
                <c:pt idx="26">
                  <c:v>8.661496897231556</c:v>
                </c:pt>
                <c:pt idx="27">
                  <c:v>8.623942065154288</c:v>
                </c:pt>
                <c:pt idx="28">
                  <c:v>8.500151113850901</c:v>
                </c:pt>
                <c:pt idx="29">
                  <c:v>8.41965183452887</c:v>
                </c:pt>
                <c:pt idx="30">
                  <c:v>8.523210608005001</c:v>
                </c:pt>
                <c:pt idx="31">
                  <c:v>8.50750784078578</c:v>
                </c:pt>
                <c:pt idx="32">
                  <c:v>8.578912443298291</c:v>
                </c:pt>
                <c:pt idx="33">
                  <c:v>8.702330694150221</c:v>
                </c:pt>
                <c:pt idx="34">
                  <c:v>8.755023583215145</c:v>
                </c:pt>
                <c:pt idx="35">
                  <c:v>8.625354089472907</c:v>
                </c:pt>
                <c:pt idx="36">
                  <c:v>8.39762484578323</c:v>
                </c:pt>
                <c:pt idx="37">
                  <c:v>7.99922333894036</c:v>
                </c:pt>
                <c:pt idx="38">
                  <c:v>6.718601153176043</c:v>
                </c:pt>
                <c:pt idx="39">
                  <c:v>6.404661044586522</c:v>
                </c:pt>
                <c:pt idx="40">
                  <c:v>6.20434298619333</c:v>
                </c:pt>
              </c:numCache>
            </c:numRef>
          </c:val>
          <c:smooth val="0"/>
          <c:extLst xmlns:c16r2="http://schemas.microsoft.com/office/drawing/2015/06/chart">
            <c:ext xmlns:c16="http://schemas.microsoft.com/office/drawing/2014/chart" uri="{C3380CC4-5D6E-409C-BE32-E72D297353CC}">
              <c16:uniqueId val="{00000003-89AE-4A35-B772-0F1204E54915}"/>
            </c:ext>
          </c:extLst>
        </c:ser>
        <c:dLbls>
          <c:showLegendKey val="0"/>
          <c:showVal val="0"/>
          <c:showCatName val="0"/>
          <c:showSerName val="0"/>
          <c:showPercent val="0"/>
          <c:showBubbleSize val="0"/>
        </c:dLbls>
        <c:smooth val="0"/>
        <c:axId val="1796064848"/>
        <c:axId val="1930303072"/>
      </c:lineChart>
      <c:dateAx>
        <c:axId val="1796064848"/>
        <c:scaling>
          <c:orientation val="minMax"/>
        </c:scaling>
        <c:delete val="0"/>
        <c:axPos val="b"/>
        <c:numFmt formatCode="yyyy"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30303072"/>
        <c:crosses val="autoZero"/>
        <c:auto val="1"/>
        <c:lblOffset val="100"/>
        <c:baseTimeUnit val="years"/>
      </c:dateAx>
      <c:valAx>
        <c:axId val="1930303072"/>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a:t>
                </a:r>
                <a:endParaRPr lang="zh-CN" altLang="en-US"/>
              </a:p>
            </c:rich>
          </c:tx>
          <c:layout>
            <c:manualLayout>
              <c:xMode val="edge"/>
              <c:yMode val="edge"/>
              <c:x val="0.00982318271119843"/>
              <c:y val="0.0134765095237131"/>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96064848"/>
        <c:crosses val="autoZero"/>
        <c:crossBetween val="between"/>
      </c:valAx>
      <c:spPr>
        <a:noFill/>
        <a:ln>
          <a:solidFill>
            <a:schemeClr val="tx1"/>
          </a:solidFill>
        </a:ln>
        <a:effectLst/>
      </c:spPr>
    </c:plotArea>
    <c:legend>
      <c:legendPos val="b"/>
      <c:layout>
        <c:manualLayout>
          <c:xMode val="edge"/>
          <c:yMode val="edge"/>
          <c:x val="0.00147347740667976"/>
          <c:y val="0.886291520757849"/>
          <c:w val="0.977406679764243"/>
          <c:h val="0.10444912252292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zh-CN" altLang="en-US" sz="1100"/>
              <a:t>人口份额</a:t>
            </a:r>
          </a:p>
        </c:rich>
      </c:tx>
      <c:layout>
        <c:manualLayout>
          <c:xMode val="edge"/>
          <c:yMode val="edge"/>
          <c:x val="0.350889850889851"/>
          <c:y val="0.0102275632830478"/>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01478981793942"/>
          <c:y val="0.122672776360638"/>
          <c:w val="0.845610965296004"/>
          <c:h val="0.631538342289162"/>
        </c:manualLayout>
      </c:layout>
      <c:lineChart>
        <c:grouping val="standard"/>
        <c:varyColors val="0"/>
        <c:ser>
          <c:idx val="0"/>
          <c:order val="0"/>
          <c:tx>
            <c:strRef>
              <c:f>Sheet1!$H$2</c:f>
              <c:strCache>
                <c:ptCount val="1"/>
                <c:pt idx="0">
                  <c:v>东部</c:v>
                </c:pt>
              </c:strCache>
            </c:strRef>
          </c:tx>
          <c:spPr>
            <a:ln w="22225" cap="rnd">
              <a:solidFill>
                <a:schemeClr val="tx1"/>
              </a:solidFill>
              <a:round/>
            </a:ln>
            <a:effectLst/>
          </c:spPr>
          <c:marker>
            <c:symbol val="none"/>
          </c:marker>
          <c:cat>
            <c:numRef>
              <c:f>Sheet1!$G$3:$G$43</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Sheet1!$H$3:$H$43</c:f>
              <c:numCache>
                <c:formatCode>General</c:formatCode>
                <c:ptCount val="41"/>
                <c:pt idx="0">
                  <c:v>33.96380546318095</c:v>
                </c:pt>
                <c:pt idx="1">
                  <c:v>33.94869887492018</c:v>
                </c:pt>
                <c:pt idx="2">
                  <c:v>33.92558532298826</c:v>
                </c:pt>
                <c:pt idx="3">
                  <c:v>33.96074290927686</c:v>
                </c:pt>
                <c:pt idx="4">
                  <c:v>33.98219689275305</c:v>
                </c:pt>
                <c:pt idx="5">
                  <c:v>33.9997239921847</c:v>
                </c:pt>
                <c:pt idx="6">
                  <c:v>34.01150315823809</c:v>
                </c:pt>
                <c:pt idx="7">
                  <c:v>34.00184892531981</c:v>
                </c:pt>
                <c:pt idx="8">
                  <c:v>34.05516800522584</c:v>
                </c:pt>
                <c:pt idx="9">
                  <c:v>34.03990202613375</c:v>
                </c:pt>
                <c:pt idx="10">
                  <c:v>34.03847393211254</c:v>
                </c:pt>
                <c:pt idx="11">
                  <c:v>33.97724106684624</c:v>
                </c:pt>
                <c:pt idx="12">
                  <c:v>34.15334577707918</c:v>
                </c:pt>
                <c:pt idx="13">
                  <c:v>34.13695297203693</c:v>
                </c:pt>
                <c:pt idx="14">
                  <c:v>34.10620479614965</c:v>
                </c:pt>
                <c:pt idx="15">
                  <c:v>34.0700908320452</c:v>
                </c:pt>
                <c:pt idx="16">
                  <c:v>34.02414598888446</c:v>
                </c:pt>
                <c:pt idx="17">
                  <c:v>34.10747387574374</c:v>
                </c:pt>
                <c:pt idx="18">
                  <c:v>34.12693079636054</c:v>
                </c:pt>
                <c:pt idx="19">
                  <c:v>34.08815079107533</c:v>
                </c:pt>
                <c:pt idx="20">
                  <c:v>34.07839178907814</c:v>
                </c:pt>
                <c:pt idx="21">
                  <c:v>34.09939156981113</c:v>
                </c:pt>
                <c:pt idx="22">
                  <c:v>35.32004316699447</c:v>
                </c:pt>
                <c:pt idx="23">
                  <c:v>35.43980745925516</c:v>
                </c:pt>
                <c:pt idx="24">
                  <c:v>35.55109619250112</c:v>
                </c:pt>
                <c:pt idx="25">
                  <c:v>35.66423404039965</c:v>
                </c:pt>
                <c:pt idx="26">
                  <c:v>35.84364040303989</c:v>
                </c:pt>
                <c:pt idx="27">
                  <c:v>36.33429399291023</c:v>
                </c:pt>
                <c:pt idx="28">
                  <c:v>36.6247681187886</c:v>
                </c:pt>
                <c:pt idx="29">
                  <c:v>36.9339746233633</c:v>
                </c:pt>
                <c:pt idx="30">
                  <c:v>37.17057252307296</c:v>
                </c:pt>
                <c:pt idx="31">
                  <c:v>37.4113342250939</c:v>
                </c:pt>
                <c:pt idx="32">
                  <c:v>37.98323667071875</c:v>
                </c:pt>
                <c:pt idx="33">
                  <c:v>38.0944860003744</c:v>
                </c:pt>
                <c:pt idx="34">
                  <c:v>38.17887709100974</c:v>
                </c:pt>
                <c:pt idx="35">
                  <c:v>38.23807953802842</c:v>
                </c:pt>
                <c:pt idx="36">
                  <c:v>38.2898554596543</c:v>
                </c:pt>
                <c:pt idx="37">
                  <c:v>38.3110211300714</c:v>
                </c:pt>
                <c:pt idx="38">
                  <c:v>38.3744996290109</c:v>
                </c:pt>
                <c:pt idx="39">
                  <c:v>38.43710636375476</c:v>
                </c:pt>
                <c:pt idx="40">
                  <c:v>38.48019064948141</c:v>
                </c:pt>
              </c:numCache>
            </c:numRef>
          </c:val>
          <c:smooth val="0"/>
          <c:extLst xmlns:c16r2="http://schemas.microsoft.com/office/drawing/2015/06/chart">
            <c:ext xmlns:c16="http://schemas.microsoft.com/office/drawing/2014/chart" uri="{C3380CC4-5D6E-409C-BE32-E72D297353CC}">
              <c16:uniqueId val="{00000000-AF36-484A-B684-1612DCFC8C16}"/>
            </c:ext>
          </c:extLst>
        </c:ser>
        <c:ser>
          <c:idx val="1"/>
          <c:order val="1"/>
          <c:tx>
            <c:strRef>
              <c:f>Sheet1!$I$2</c:f>
              <c:strCache>
                <c:ptCount val="1"/>
                <c:pt idx="0">
                  <c:v>中部</c:v>
                </c:pt>
              </c:strCache>
            </c:strRef>
          </c:tx>
          <c:spPr>
            <a:ln w="22225" cap="rnd" cmpd="sng">
              <a:solidFill>
                <a:schemeClr val="tx1"/>
              </a:solidFill>
              <a:prstDash val="lgDash"/>
              <a:round/>
            </a:ln>
            <a:effectLst/>
          </c:spPr>
          <c:marker>
            <c:symbol val="none"/>
          </c:marker>
          <c:cat>
            <c:numRef>
              <c:f>Sheet1!$G$3:$G$43</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Sheet1!$I$3:$I$43</c:f>
              <c:numCache>
                <c:formatCode>General</c:formatCode>
                <c:ptCount val="41"/>
                <c:pt idx="0">
                  <c:v>28.30332951359147</c:v>
                </c:pt>
                <c:pt idx="1">
                  <c:v>28.33637853399769</c:v>
                </c:pt>
                <c:pt idx="2">
                  <c:v>28.37371485685818</c:v>
                </c:pt>
                <c:pt idx="3">
                  <c:v>28.36662411457485</c:v>
                </c:pt>
                <c:pt idx="4">
                  <c:v>28.35117911042802</c:v>
                </c:pt>
                <c:pt idx="5">
                  <c:v>28.39644262429003</c:v>
                </c:pt>
                <c:pt idx="6">
                  <c:v>28.44037652085454</c:v>
                </c:pt>
                <c:pt idx="7">
                  <c:v>28.47879664675288</c:v>
                </c:pt>
                <c:pt idx="8">
                  <c:v>28.45550414609653</c:v>
                </c:pt>
                <c:pt idx="9">
                  <c:v>28.36600293057298</c:v>
                </c:pt>
                <c:pt idx="10">
                  <c:v>28.3768705462038</c:v>
                </c:pt>
                <c:pt idx="11">
                  <c:v>28.46382313773292</c:v>
                </c:pt>
                <c:pt idx="12">
                  <c:v>28.5948859011424</c:v>
                </c:pt>
                <c:pt idx="13">
                  <c:v>28.65073435493676</c:v>
                </c:pt>
                <c:pt idx="14">
                  <c:v>28.69070994211401</c:v>
                </c:pt>
                <c:pt idx="15">
                  <c:v>28.71328125026559</c:v>
                </c:pt>
                <c:pt idx="16">
                  <c:v>28.72121154414901</c:v>
                </c:pt>
                <c:pt idx="17">
                  <c:v>28.65693583692332</c:v>
                </c:pt>
                <c:pt idx="18">
                  <c:v>28.68790029183817</c:v>
                </c:pt>
                <c:pt idx="19">
                  <c:v>28.64428065813343</c:v>
                </c:pt>
                <c:pt idx="20">
                  <c:v>28.63952163042683</c:v>
                </c:pt>
                <c:pt idx="21">
                  <c:v>28.62978104813089</c:v>
                </c:pt>
                <c:pt idx="22">
                  <c:v>27.92584210680458</c:v>
                </c:pt>
                <c:pt idx="23">
                  <c:v>27.96207505908189</c:v>
                </c:pt>
                <c:pt idx="24">
                  <c:v>27.94049386920092</c:v>
                </c:pt>
                <c:pt idx="25">
                  <c:v>27.88515618754856</c:v>
                </c:pt>
                <c:pt idx="26">
                  <c:v>27.87114096308173</c:v>
                </c:pt>
                <c:pt idx="27">
                  <c:v>27.37225131010787</c:v>
                </c:pt>
                <c:pt idx="28">
                  <c:v>27.21616839976633</c:v>
                </c:pt>
                <c:pt idx="29">
                  <c:v>27.06682788744729</c:v>
                </c:pt>
                <c:pt idx="30">
                  <c:v>26.98356707361972</c:v>
                </c:pt>
                <c:pt idx="31">
                  <c:v>26.88198958535862</c:v>
                </c:pt>
                <c:pt idx="32">
                  <c:v>26.76218481382256</c:v>
                </c:pt>
                <c:pt idx="33">
                  <c:v>26.70145914663189</c:v>
                </c:pt>
                <c:pt idx="34">
                  <c:v>26.65424292452309</c:v>
                </c:pt>
                <c:pt idx="35">
                  <c:v>26.62752065135066</c:v>
                </c:pt>
                <c:pt idx="36">
                  <c:v>26.61507314505382</c:v>
                </c:pt>
                <c:pt idx="37">
                  <c:v>26.61684478034794</c:v>
                </c:pt>
                <c:pt idx="38">
                  <c:v>26.6039375103908</c:v>
                </c:pt>
                <c:pt idx="39">
                  <c:v>26.5787514506558</c:v>
                </c:pt>
                <c:pt idx="40">
                  <c:v>26.56763351634832</c:v>
                </c:pt>
              </c:numCache>
            </c:numRef>
          </c:val>
          <c:smooth val="0"/>
          <c:extLst xmlns:c16r2="http://schemas.microsoft.com/office/drawing/2015/06/chart">
            <c:ext xmlns:c16="http://schemas.microsoft.com/office/drawing/2014/chart" uri="{C3380CC4-5D6E-409C-BE32-E72D297353CC}">
              <c16:uniqueId val="{00000001-AF36-484A-B684-1612DCFC8C16}"/>
            </c:ext>
          </c:extLst>
        </c:ser>
        <c:ser>
          <c:idx val="2"/>
          <c:order val="2"/>
          <c:tx>
            <c:strRef>
              <c:f>Sheet1!$J$2</c:f>
              <c:strCache>
                <c:ptCount val="1"/>
                <c:pt idx="0">
                  <c:v>西部</c:v>
                </c:pt>
              </c:strCache>
            </c:strRef>
          </c:tx>
          <c:spPr>
            <a:ln w="22225" cap="rnd">
              <a:solidFill>
                <a:schemeClr val="tx1"/>
              </a:solidFill>
              <a:prstDash val="sysDot"/>
              <a:round/>
            </a:ln>
            <a:effectLst/>
          </c:spPr>
          <c:marker>
            <c:symbol val="none"/>
          </c:marker>
          <c:cat>
            <c:numRef>
              <c:f>Sheet1!$G$3:$G$43</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Sheet1!$J$3:$J$43</c:f>
              <c:numCache>
                <c:formatCode>General</c:formatCode>
                <c:ptCount val="41"/>
                <c:pt idx="0">
                  <c:v>28.68395537286307</c:v>
                </c:pt>
                <c:pt idx="1">
                  <c:v>28.65899991042499</c:v>
                </c:pt>
                <c:pt idx="2">
                  <c:v>28.64397389118495</c:v>
                </c:pt>
                <c:pt idx="3">
                  <c:v>28.63593526788141</c:v>
                </c:pt>
                <c:pt idx="4">
                  <c:v>28.64126175331204</c:v>
                </c:pt>
                <c:pt idx="5">
                  <c:v>28.60509599595164</c:v>
                </c:pt>
                <c:pt idx="6">
                  <c:v>28.58298439444032</c:v>
                </c:pt>
                <c:pt idx="7">
                  <c:v>28.58899960763206</c:v>
                </c:pt>
                <c:pt idx="8">
                  <c:v>28.63122961139477</c:v>
                </c:pt>
                <c:pt idx="9">
                  <c:v>28.70253546821414</c:v>
                </c:pt>
                <c:pt idx="10">
                  <c:v>28.71722774407826</c:v>
                </c:pt>
                <c:pt idx="11">
                  <c:v>28.70109103781383</c:v>
                </c:pt>
                <c:pt idx="12">
                  <c:v>28.48647093496473</c:v>
                </c:pt>
                <c:pt idx="13">
                  <c:v>28.47978520444248</c:v>
                </c:pt>
                <c:pt idx="14">
                  <c:v>28.48818021695958</c:v>
                </c:pt>
                <c:pt idx="15">
                  <c:v>28.51638046589201</c:v>
                </c:pt>
                <c:pt idx="16">
                  <c:v>28.57244482788782</c:v>
                </c:pt>
                <c:pt idx="17">
                  <c:v>28.58863446124553</c:v>
                </c:pt>
                <c:pt idx="18">
                  <c:v>28.54466328931502</c:v>
                </c:pt>
                <c:pt idx="19">
                  <c:v>28.66012549008695</c:v>
                </c:pt>
                <c:pt idx="20">
                  <c:v>28.69615758159699</c:v>
                </c:pt>
                <c:pt idx="21">
                  <c:v>28.71227227180443</c:v>
                </c:pt>
                <c:pt idx="22">
                  <c:v>28.28310398850232</c:v>
                </c:pt>
                <c:pt idx="23">
                  <c:v>28.14824886128119</c:v>
                </c:pt>
                <c:pt idx="24">
                  <c:v>28.09264584630692</c:v>
                </c:pt>
                <c:pt idx="25">
                  <c:v>28.08100643919753</c:v>
                </c:pt>
                <c:pt idx="26">
                  <c:v>27.95875402413411</c:v>
                </c:pt>
                <c:pt idx="27">
                  <c:v>27.92923137361392</c:v>
                </c:pt>
                <c:pt idx="28">
                  <c:v>27.80752028854886</c:v>
                </c:pt>
                <c:pt idx="29">
                  <c:v>27.67671941622899</c:v>
                </c:pt>
                <c:pt idx="30">
                  <c:v>27.5725823681745</c:v>
                </c:pt>
                <c:pt idx="31">
                  <c:v>27.47182648266964</c:v>
                </c:pt>
                <c:pt idx="32">
                  <c:v>27.04157980781599</c:v>
                </c:pt>
                <c:pt idx="33">
                  <c:v>27.02269775953832</c:v>
                </c:pt>
                <c:pt idx="34">
                  <c:v>27.02565990165131</c:v>
                </c:pt>
                <c:pt idx="35">
                  <c:v>27.03479928947429</c:v>
                </c:pt>
                <c:pt idx="36">
                  <c:v>27.03854644077508</c:v>
                </c:pt>
                <c:pt idx="37">
                  <c:v>27.08631033426028</c:v>
                </c:pt>
                <c:pt idx="38">
                  <c:v>27.11472647787091</c:v>
                </c:pt>
                <c:pt idx="39">
                  <c:v>27.15124909099919</c:v>
                </c:pt>
                <c:pt idx="40">
                  <c:v>27.19425451373587</c:v>
                </c:pt>
              </c:numCache>
            </c:numRef>
          </c:val>
          <c:smooth val="0"/>
          <c:extLst xmlns:c16r2="http://schemas.microsoft.com/office/drawing/2015/06/chart">
            <c:ext xmlns:c16="http://schemas.microsoft.com/office/drawing/2014/chart" uri="{C3380CC4-5D6E-409C-BE32-E72D297353CC}">
              <c16:uniqueId val="{00000002-AF36-484A-B684-1612DCFC8C16}"/>
            </c:ext>
          </c:extLst>
        </c:ser>
        <c:ser>
          <c:idx val="3"/>
          <c:order val="3"/>
          <c:tx>
            <c:strRef>
              <c:f>Sheet1!$K$2</c:f>
              <c:strCache>
                <c:ptCount val="1"/>
                <c:pt idx="0">
                  <c:v>东北</c:v>
                </c:pt>
              </c:strCache>
            </c:strRef>
          </c:tx>
          <c:spPr>
            <a:ln w="22225" cap="rnd">
              <a:solidFill>
                <a:schemeClr val="tx1"/>
              </a:solidFill>
              <a:prstDash val="dash"/>
              <a:round/>
            </a:ln>
            <a:effectLst/>
          </c:spPr>
          <c:marker>
            <c:symbol val="none"/>
          </c:marker>
          <c:cat>
            <c:numRef>
              <c:f>Sheet1!$G$3:$G$43</c:f>
              <c:numCache>
                <c:formatCode>yyyy</c:formatCode>
                <c:ptCount val="41"/>
                <c:pt idx="0">
                  <c:v>28825.0</c:v>
                </c:pt>
                <c:pt idx="1">
                  <c:v>29190.0</c:v>
                </c:pt>
                <c:pt idx="2">
                  <c:v>29556.0</c:v>
                </c:pt>
                <c:pt idx="3">
                  <c:v>29921.0</c:v>
                </c:pt>
                <c:pt idx="4">
                  <c:v>30286.0</c:v>
                </c:pt>
                <c:pt idx="5">
                  <c:v>30651.0</c:v>
                </c:pt>
                <c:pt idx="6">
                  <c:v>31017.0</c:v>
                </c:pt>
                <c:pt idx="7">
                  <c:v>31382.0</c:v>
                </c:pt>
                <c:pt idx="8">
                  <c:v>31747.0</c:v>
                </c:pt>
                <c:pt idx="9">
                  <c:v>32112.0</c:v>
                </c:pt>
                <c:pt idx="10">
                  <c:v>32478.0</c:v>
                </c:pt>
                <c:pt idx="11">
                  <c:v>32843.0</c:v>
                </c:pt>
                <c:pt idx="12">
                  <c:v>33208.0</c:v>
                </c:pt>
                <c:pt idx="13">
                  <c:v>33573.0</c:v>
                </c:pt>
                <c:pt idx="14">
                  <c:v>33939.0</c:v>
                </c:pt>
                <c:pt idx="15">
                  <c:v>34304.0</c:v>
                </c:pt>
                <c:pt idx="16">
                  <c:v>34669.0</c:v>
                </c:pt>
                <c:pt idx="17">
                  <c:v>35034.0</c:v>
                </c:pt>
                <c:pt idx="18">
                  <c:v>35400.0</c:v>
                </c:pt>
                <c:pt idx="19">
                  <c:v>35765.0</c:v>
                </c:pt>
                <c:pt idx="20">
                  <c:v>36130.0</c:v>
                </c:pt>
                <c:pt idx="21">
                  <c:v>36495.0</c:v>
                </c:pt>
                <c:pt idx="22">
                  <c:v>36861.0</c:v>
                </c:pt>
                <c:pt idx="23">
                  <c:v>37226.0</c:v>
                </c:pt>
                <c:pt idx="24">
                  <c:v>37591.0</c:v>
                </c:pt>
                <c:pt idx="25">
                  <c:v>37956.0</c:v>
                </c:pt>
                <c:pt idx="26">
                  <c:v>38322.0</c:v>
                </c:pt>
                <c:pt idx="27">
                  <c:v>38687.0</c:v>
                </c:pt>
                <c:pt idx="28">
                  <c:v>39052.0</c:v>
                </c:pt>
                <c:pt idx="29">
                  <c:v>39417.0</c:v>
                </c:pt>
                <c:pt idx="30">
                  <c:v>39783.0</c:v>
                </c:pt>
                <c:pt idx="31">
                  <c:v>40148.0</c:v>
                </c:pt>
                <c:pt idx="32">
                  <c:v>40513.0</c:v>
                </c:pt>
                <c:pt idx="33">
                  <c:v>40878.0</c:v>
                </c:pt>
                <c:pt idx="34">
                  <c:v>41244.0</c:v>
                </c:pt>
                <c:pt idx="35">
                  <c:v>41609.0</c:v>
                </c:pt>
                <c:pt idx="36">
                  <c:v>41974.0</c:v>
                </c:pt>
                <c:pt idx="37">
                  <c:v>42339.0</c:v>
                </c:pt>
                <c:pt idx="38">
                  <c:v>42705.0</c:v>
                </c:pt>
                <c:pt idx="39">
                  <c:v>43070.0</c:v>
                </c:pt>
                <c:pt idx="40">
                  <c:v>43435.0</c:v>
                </c:pt>
              </c:numCache>
            </c:numRef>
          </c:cat>
          <c:val>
            <c:numRef>
              <c:f>Sheet1!$K$3:$K$43</c:f>
              <c:numCache>
                <c:formatCode>General</c:formatCode>
                <c:ptCount val="41"/>
                <c:pt idx="0">
                  <c:v>9.048909650364518</c:v>
                </c:pt>
                <c:pt idx="1">
                  <c:v>9.055922680657135</c:v>
                </c:pt>
                <c:pt idx="2">
                  <c:v>9.05672592896863</c:v>
                </c:pt>
                <c:pt idx="3">
                  <c:v>9.036697708266867</c:v>
                </c:pt>
                <c:pt idx="4">
                  <c:v>9.025362243506887</c:v>
                </c:pt>
                <c:pt idx="5">
                  <c:v>8.99873738757362</c:v>
                </c:pt>
                <c:pt idx="6">
                  <c:v>8.96513592646685</c:v>
                </c:pt>
                <c:pt idx="7">
                  <c:v>8.9303548202952</c:v>
                </c:pt>
                <c:pt idx="8">
                  <c:v>8.858098237282872</c:v>
                </c:pt>
                <c:pt idx="9">
                  <c:v>8.89155957507901</c:v>
                </c:pt>
                <c:pt idx="10">
                  <c:v>8.86742777760539</c:v>
                </c:pt>
                <c:pt idx="11">
                  <c:v>8.85784475760643</c:v>
                </c:pt>
                <c:pt idx="12">
                  <c:v>8.765297386813371</c:v>
                </c:pt>
                <c:pt idx="13">
                  <c:v>8.732527468583818</c:v>
                </c:pt>
                <c:pt idx="14">
                  <c:v>8.714905044776691</c:v>
                </c:pt>
                <c:pt idx="15">
                  <c:v>8.700247451797212</c:v>
                </c:pt>
                <c:pt idx="16">
                  <c:v>8.6821976390787</c:v>
                </c:pt>
                <c:pt idx="17">
                  <c:v>8.646955826087362</c:v>
                </c:pt>
                <c:pt idx="18">
                  <c:v>8.640505622486275</c:v>
                </c:pt>
                <c:pt idx="19">
                  <c:v>8.607443060704284</c:v>
                </c:pt>
                <c:pt idx="20">
                  <c:v>8.585928998898055</c:v>
                </c:pt>
                <c:pt idx="21">
                  <c:v>8.558555110253547</c:v>
                </c:pt>
                <c:pt idx="22">
                  <c:v>8.4710107376986</c:v>
                </c:pt>
                <c:pt idx="23">
                  <c:v>8.449868620381218</c:v>
                </c:pt>
                <c:pt idx="24">
                  <c:v>8.415764091991</c:v>
                </c:pt>
                <c:pt idx="25">
                  <c:v>8.36960333285427</c:v>
                </c:pt>
                <c:pt idx="26">
                  <c:v>8.3264646097438</c:v>
                </c:pt>
                <c:pt idx="27">
                  <c:v>8.36422332336797</c:v>
                </c:pt>
                <c:pt idx="28">
                  <c:v>8.35154319289621</c:v>
                </c:pt>
                <c:pt idx="29">
                  <c:v>8.322478072960086</c:v>
                </c:pt>
                <c:pt idx="30">
                  <c:v>8.273278035132748</c:v>
                </c:pt>
                <c:pt idx="31">
                  <c:v>8.234849706877748</c:v>
                </c:pt>
                <c:pt idx="32">
                  <c:v>8.212998707642651</c:v>
                </c:pt>
                <c:pt idx="33">
                  <c:v>8.181357093455318</c:v>
                </c:pt>
                <c:pt idx="34">
                  <c:v>8.141220082815746</c:v>
                </c:pt>
                <c:pt idx="35">
                  <c:v>8.09960052114665</c:v>
                </c:pt>
                <c:pt idx="36">
                  <c:v>8.056524954516454</c:v>
                </c:pt>
                <c:pt idx="37">
                  <c:v>7.98582375532031</c:v>
                </c:pt>
                <c:pt idx="38">
                  <c:v>7.906836382727042</c:v>
                </c:pt>
                <c:pt idx="39">
                  <c:v>7.83289309459025</c:v>
                </c:pt>
                <c:pt idx="40">
                  <c:v>7.757921320434367</c:v>
                </c:pt>
              </c:numCache>
            </c:numRef>
          </c:val>
          <c:smooth val="0"/>
          <c:extLst xmlns:c16r2="http://schemas.microsoft.com/office/drawing/2015/06/chart">
            <c:ext xmlns:c16="http://schemas.microsoft.com/office/drawing/2014/chart" uri="{C3380CC4-5D6E-409C-BE32-E72D297353CC}">
              <c16:uniqueId val="{00000003-AF36-484A-B684-1612DCFC8C16}"/>
            </c:ext>
          </c:extLst>
        </c:ser>
        <c:dLbls>
          <c:showLegendKey val="0"/>
          <c:showVal val="0"/>
          <c:showCatName val="0"/>
          <c:showSerName val="0"/>
          <c:showPercent val="0"/>
          <c:showBubbleSize val="0"/>
        </c:dLbls>
        <c:smooth val="0"/>
        <c:axId val="1591825472"/>
        <c:axId val="1930007264"/>
      </c:lineChart>
      <c:dateAx>
        <c:axId val="1591825472"/>
        <c:scaling>
          <c:orientation val="minMax"/>
        </c:scaling>
        <c:delete val="0"/>
        <c:axPos val="b"/>
        <c:numFmt formatCode="yyyy"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30007264"/>
        <c:crosses val="autoZero"/>
        <c:auto val="1"/>
        <c:lblOffset val="100"/>
        <c:baseTimeUnit val="years"/>
      </c:dateAx>
      <c:valAx>
        <c:axId val="1930007264"/>
        <c:scaling>
          <c:orientation val="minMax"/>
          <c:max val="60.0"/>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a:t>
                </a:r>
                <a:endParaRPr lang="zh-CN" altLang="en-US"/>
              </a:p>
            </c:rich>
          </c:tx>
          <c:layout>
            <c:manualLayout>
              <c:xMode val="edge"/>
              <c:yMode val="edge"/>
              <c:x val="0.00962000962000962"/>
              <c:y val="0.012591579977330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91825472"/>
        <c:crosses val="autoZero"/>
        <c:crossBetween val="between"/>
        <c:majorUnit val="10.0"/>
      </c:valAx>
      <c:spPr>
        <a:noFill/>
        <a:ln>
          <a:solidFill>
            <a:schemeClr val="tx1"/>
          </a:solidFill>
        </a:ln>
        <a:effectLst/>
      </c:spPr>
    </c:plotArea>
    <c:legend>
      <c:legendPos val="b"/>
      <c:layout>
        <c:manualLayout>
          <c:xMode val="edge"/>
          <c:yMode val="edge"/>
          <c:x val="0.00481000481000481"/>
          <c:y val="0.885775835167114"/>
          <c:w val="0.952380952380952"/>
          <c:h val="0.10493681258392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994426020629"/>
          <c:y val="0.0467091295116773"/>
          <c:w val="0.845117282608068"/>
          <c:h val="0.724413668754256"/>
        </c:manualLayout>
      </c:layout>
      <c:lineChart>
        <c:grouping val="standard"/>
        <c:varyColors val="0"/>
        <c:ser>
          <c:idx val="0"/>
          <c:order val="0"/>
          <c:tx>
            <c:strRef>
              <c:f>Sheet3!$J$1</c:f>
              <c:strCache>
                <c:ptCount val="1"/>
                <c:pt idx="0">
                  <c:v>GDP</c:v>
                </c:pt>
              </c:strCache>
            </c:strRef>
          </c:tx>
          <c:spPr>
            <a:ln w="22225" cap="rnd">
              <a:solidFill>
                <a:schemeClr val="tx1"/>
              </a:solidFill>
              <a:round/>
            </a:ln>
            <a:effectLst/>
          </c:spPr>
          <c:marker>
            <c:symbol val="none"/>
          </c:marker>
          <c:cat>
            <c:numRef>
              <c:f>Sheet3!$I$2:$I$24</c:f>
              <c:numCache>
                <c:formatCode>General</c:formatCode>
                <c:ptCount val="23"/>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pt idx="20">
                  <c:v>2015.0</c:v>
                </c:pt>
                <c:pt idx="21">
                  <c:v>2016.0</c:v>
                </c:pt>
                <c:pt idx="22">
                  <c:v>2017.0</c:v>
                </c:pt>
              </c:numCache>
            </c:numRef>
          </c:cat>
          <c:val>
            <c:numRef>
              <c:f>Sheet3!$J$2:$J$24</c:f>
              <c:numCache>
                <c:formatCode>General</c:formatCode>
                <c:ptCount val="23"/>
                <c:pt idx="0">
                  <c:v>0.4892381</c:v>
                </c:pt>
                <c:pt idx="1">
                  <c:v>0.5000864</c:v>
                </c:pt>
                <c:pt idx="2">
                  <c:v>0.5139723</c:v>
                </c:pt>
                <c:pt idx="3">
                  <c:v>0.523467</c:v>
                </c:pt>
                <c:pt idx="4">
                  <c:v>0.5337422</c:v>
                </c:pt>
                <c:pt idx="5">
                  <c:v>0.547172</c:v>
                </c:pt>
                <c:pt idx="6">
                  <c:v>0.5542909</c:v>
                </c:pt>
                <c:pt idx="7">
                  <c:v>0.5625467</c:v>
                </c:pt>
                <c:pt idx="8">
                  <c:v>0.5695969</c:v>
                </c:pt>
                <c:pt idx="9">
                  <c:v>0.5703409</c:v>
                </c:pt>
                <c:pt idx="10">
                  <c:v>0.5710724</c:v>
                </c:pt>
                <c:pt idx="11">
                  <c:v>0.5696974</c:v>
                </c:pt>
                <c:pt idx="12">
                  <c:v>0.5653278</c:v>
                </c:pt>
                <c:pt idx="13">
                  <c:v>0.5633586</c:v>
                </c:pt>
                <c:pt idx="14">
                  <c:v>0.566202</c:v>
                </c:pt>
                <c:pt idx="15">
                  <c:v>0.5652658</c:v>
                </c:pt>
                <c:pt idx="16">
                  <c:v>0.5618626</c:v>
                </c:pt>
                <c:pt idx="17">
                  <c:v>0.5616315</c:v>
                </c:pt>
                <c:pt idx="18">
                  <c:v>0.5639407</c:v>
                </c:pt>
                <c:pt idx="19">
                  <c:v>0.563535</c:v>
                </c:pt>
                <c:pt idx="20">
                  <c:v>0.5673068</c:v>
                </c:pt>
                <c:pt idx="21">
                  <c:v>0.5707874</c:v>
                </c:pt>
                <c:pt idx="22">
                  <c:v>0.575502</c:v>
                </c:pt>
              </c:numCache>
            </c:numRef>
          </c:val>
          <c:smooth val="0"/>
          <c:extLst xmlns:c16r2="http://schemas.microsoft.com/office/drawing/2015/06/chart">
            <c:ext xmlns:c16="http://schemas.microsoft.com/office/drawing/2014/chart" uri="{C3380CC4-5D6E-409C-BE32-E72D297353CC}">
              <c16:uniqueId val="{00000000-ED5D-4332-9475-950C96F0ABB6}"/>
            </c:ext>
          </c:extLst>
        </c:ser>
        <c:ser>
          <c:idx val="1"/>
          <c:order val="1"/>
          <c:tx>
            <c:strRef>
              <c:f>Sheet3!$K$1</c:f>
              <c:strCache>
                <c:ptCount val="1"/>
                <c:pt idx="0">
                  <c:v>人均GDP</c:v>
                </c:pt>
              </c:strCache>
            </c:strRef>
          </c:tx>
          <c:spPr>
            <a:ln w="22225" cap="rnd">
              <a:solidFill>
                <a:schemeClr val="tx1"/>
              </a:solidFill>
              <a:prstDash val="lgDash"/>
              <a:round/>
            </a:ln>
            <a:effectLst/>
          </c:spPr>
          <c:marker>
            <c:symbol val="none"/>
          </c:marker>
          <c:cat>
            <c:numRef>
              <c:f>Sheet3!$I$2:$I$24</c:f>
              <c:numCache>
                <c:formatCode>General</c:formatCode>
                <c:ptCount val="23"/>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pt idx="20">
                  <c:v>2015.0</c:v>
                </c:pt>
                <c:pt idx="21">
                  <c:v>2016.0</c:v>
                </c:pt>
                <c:pt idx="22">
                  <c:v>2017.0</c:v>
                </c:pt>
              </c:numCache>
            </c:numRef>
          </c:cat>
          <c:val>
            <c:numRef>
              <c:f>Sheet3!$K$2:$K$24</c:f>
              <c:numCache>
                <c:formatCode>General</c:formatCode>
                <c:ptCount val="23"/>
                <c:pt idx="0">
                  <c:v>0.3552977</c:v>
                </c:pt>
                <c:pt idx="1">
                  <c:v>0.3522526</c:v>
                </c:pt>
                <c:pt idx="2">
                  <c:v>0.3570844</c:v>
                </c:pt>
                <c:pt idx="3">
                  <c:v>0.3539231</c:v>
                </c:pt>
                <c:pt idx="4">
                  <c:v>0.3502156</c:v>
                </c:pt>
                <c:pt idx="5">
                  <c:v>0.3548661</c:v>
                </c:pt>
                <c:pt idx="6">
                  <c:v>0.3560862</c:v>
                </c:pt>
                <c:pt idx="7">
                  <c:v>0.3691705</c:v>
                </c:pt>
                <c:pt idx="8">
                  <c:v>0.3805902</c:v>
                </c:pt>
                <c:pt idx="9">
                  <c:v>0.3813462</c:v>
                </c:pt>
                <c:pt idx="10">
                  <c:v>0.3837021</c:v>
                </c:pt>
                <c:pt idx="11">
                  <c:v>0.3779822</c:v>
                </c:pt>
                <c:pt idx="12">
                  <c:v>0.3653817</c:v>
                </c:pt>
                <c:pt idx="13">
                  <c:v>0.3526557</c:v>
                </c:pt>
                <c:pt idx="14">
                  <c:v>0.3465031</c:v>
                </c:pt>
                <c:pt idx="15">
                  <c:v>0.3389089</c:v>
                </c:pt>
                <c:pt idx="16">
                  <c:v>0.3319621</c:v>
                </c:pt>
                <c:pt idx="17">
                  <c:v>0.3307638</c:v>
                </c:pt>
                <c:pt idx="18">
                  <c:v>0.3312979</c:v>
                </c:pt>
                <c:pt idx="19">
                  <c:v>0.3314458</c:v>
                </c:pt>
                <c:pt idx="20">
                  <c:v>0.3331453</c:v>
                </c:pt>
                <c:pt idx="21">
                  <c:v>0.3314326</c:v>
                </c:pt>
                <c:pt idx="22">
                  <c:v>0.3340915</c:v>
                </c:pt>
              </c:numCache>
            </c:numRef>
          </c:val>
          <c:smooth val="0"/>
          <c:extLst xmlns:c16r2="http://schemas.microsoft.com/office/drawing/2015/06/chart">
            <c:ext xmlns:c16="http://schemas.microsoft.com/office/drawing/2014/chart" uri="{C3380CC4-5D6E-409C-BE32-E72D297353CC}">
              <c16:uniqueId val="{00000001-ED5D-4332-9475-950C96F0ABB6}"/>
            </c:ext>
          </c:extLst>
        </c:ser>
        <c:ser>
          <c:idx val="2"/>
          <c:order val="2"/>
          <c:tx>
            <c:strRef>
              <c:f>Sheet3!$L$1</c:f>
              <c:strCache>
                <c:ptCount val="1"/>
                <c:pt idx="0">
                  <c:v>常住人口</c:v>
                </c:pt>
              </c:strCache>
            </c:strRef>
          </c:tx>
          <c:spPr>
            <a:ln w="22225" cap="rnd">
              <a:solidFill>
                <a:schemeClr val="tx1"/>
              </a:solidFill>
              <a:prstDash val="sysDot"/>
              <a:round/>
            </a:ln>
            <a:effectLst/>
          </c:spPr>
          <c:marker>
            <c:symbol val="none"/>
          </c:marker>
          <c:cat>
            <c:numRef>
              <c:f>Sheet3!$I$2:$I$24</c:f>
              <c:numCache>
                <c:formatCode>General</c:formatCode>
                <c:ptCount val="23"/>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pt idx="20">
                  <c:v>2015.0</c:v>
                </c:pt>
                <c:pt idx="21">
                  <c:v>2016.0</c:v>
                </c:pt>
                <c:pt idx="22">
                  <c:v>2017.0</c:v>
                </c:pt>
              </c:numCache>
            </c:numRef>
          </c:cat>
          <c:val>
            <c:numRef>
              <c:f>Sheet3!$L$2:$L$24</c:f>
              <c:numCache>
                <c:formatCode>General</c:formatCode>
                <c:ptCount val="23"/>
                <c:pt idx="0">
                  <c:v>0.2452504</c:v>
                </c:pt>
                <c:pt idx="1">
                  <c:v>0.2535352</c:v>
                </c:pt>
                <c:pt idx="2">
                  <c:v>0.2627778</c:v>
                </c:pt>
                <c:pt idx="3">
                  <c:v>0.2728368</c:v>
                </c:pt>
                <c:pt idx="4">
                  <c:v>0.2821412</c:v>
                </c:pt>
                <c:pt idx="5">
                  <c:v>0.2949594</c:v>
                </c:pt>
                <c:pt idx="6">
                  <c:v>0.2999103</c:v>
                </c:pt>
                <c:pt idx="7">
                  <c:v>0.2963809</c:v>
                </c:pt>
                <c:pt idx="8">
                  <c:v>0.2932981</c:v>
                </c:pt>
                <c:pt idx="9">
                  <c:v>0.2901715</c:v>
                </c:pt>
                <c:pt idx="10">
                  <c:v>0.2870984</c:v>
                </c:pt>
                <c:pt idx="11">
                  <c:v>0.2896118</c:v>
                </c:pt>
                <c:pt idx="12">
                  <c:v>0.2980114</c:v>
                </c:pt>
                <c:pt idx="13">
                  <c:v>0.3065961</c:v>
                </c:pt>
                <c:pt idx="14">
                  <c:v>0.3153332</c:v>
                </c:pt>
                <c:pt idx="15">
                  <c:v>0.3249453</c:v>
                </c:pt>
                <c:pt idx="16">
                  <c:v>0.3292955</c:v>
                </c:pt>
                <c:pt idx="17">
                  <c:v>0.3288567</c:v>
                </c:pt>
                <c:pt idx="18">
                  <c:v>0.3285962</c:v>
                </c:pt>
                <c:pt idx="19">
                  <c:v>0.3289463</c:v>
                </c:pt>
                <c:pt idx="20">
                  <c:v>0.3320252</c:v>
                </c:pt>
                <c:pt idx="21">
                  <c:v>0.3375096</c:v>
                </c:pt>
                <c:pt idx="22">
                  <c:v>0.3436612</c:v>
                </c:pt>
              </c:numCache>
            </c:numRef>
          </c:val>
          <c:smooth val="0"/>
          <c:extLst xmlns:c16r2="http://schemas.microsoft.com/office/drawing/2015/06/chart">
            <c:ext xmlns:c16="http://schemas.microsoft.com/office/drawing/2014/chart" uri="{C3380CC4-5D6E-409C-BE32-E72D297353CC}">
              <c16:uniqueId val="{00000002-ED5D-4332-9475-950C96F0ABB6}"/>
            </c:ext>
          </c:extLst>
        </c:ser>
        <c:dLbls>
          <c:showLegendKey val="0"/>
          <c:showVal val="0"/>
          <c:showCatName val="0"/>
          <c:showSerName val="0"/>
          <c:showPercent val="0"/>
          <c:showBubbleSize val="0"/>
        </c:dLbls>
        <c:smooth val="0"/>
        <c:axId val="1535290048"/>
        <c:axId val="1929755264"/>
      </c:lineChart>
      <c:catAx>
        <c:axId val="15352900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29755264"/>
        <c:crosses val="autoZero"/>
        <c:auto val="1"/>
        <c:lblAlgn val="ctr"/>
        <c:lblOffset val="100"/>
        <c:noMultiLvlLbl val="0"/>
      </c:catAx>
      <c:valAx>
        <c:axId val="1929755264"/>
        <c:scaling>
          <c:orientation val="minMax"/>
          <c:min val="0.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基尼系数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35290048"/>
        <c:crosses val="autoZero"/>
        <c:crossBetween val="between"/>
      </c:valAx>
      <c:spPr>
        <a:noFill/>
        <a:ln>
          <a:solidFill>
            <a:schemeClr val="tx1"/>
          </a:solidFill>
        </a:ln>
        <a:effectLst/>
      </c:spPr>
    </c:plotArea>
    <c:legend>
      <c:legendPos val="b"/>
      <c:layout>
        <c:manualLayout>
          <c:xMode val="edge"/>
          <c:yMode val="edge"/>
          <c:x val="0.18848331644741"/>
          <c:y val="0.915321010595997"/>
          <c:w val="0.623033143697157"/>
          <c:h val="0.08467898940400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29</Pages>
  <Words>4473</Words>
  <Characters>25497</Characters>
  <Application>Microsoft Macintosh Word</Application>
  <DocSecurity>0</DocSecurity>
  <Lines>212</Lines>
  <Paragraphs>59</Paragraphs>
  <ScaleCrop>false</ScaleCrop>
  <LinksUpToDate>false</LinksUpToDate>
  <CharactersWithSpaces>29911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陆 铭</dc:creator>
  <cp:keywords/>
  <dc:description/>
  <cp:lastModifiedBy>陆 铭</cp:lastModifiedBy>
  <cp:revision>7</cp:revision>
  <dcterms:created xsi:type="dcterms:W3CDTF">2019-09-25T12:45:00Z</dcterms:created>
  <dcterms:modified xsi:type="dcterms:W3CDTF">2019-11-10T13:05:00Z</dcterms:modified>
</cp:coreProperties>
</file>